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50BA" w:rsidRPr="00FF5AEF" w:rsidRDefault="00F950BA" w:rsidP="00F950BA">
      <w:pPr>
        <w:pStyle w:val="NormalWeb"/>
        <w:spacing w:before="0" w:beforeAutospacing="0" w:after="0"/>
        <w:ind w:left="1134" w:hanging="708"/>
        <w:jc w:val="center"/>
        <w:rPr>
          <w:rFonts w:ascii="Arial" w:hAnsi="Arial" w:cs="Arial"/>
          <w:b/>
          <w:bCs/>
          <w:shadow/>
          <w:sz w:val="22"/>
          <w:szCs w:val="22"/>
          <w:u w:val="single"/>
        </w:rPr>
      </w:pPr>
      <w:r w:rsidRPr="00FF5AEF">
        <w:rPr>
          <w:rFonts w:ascii="Arial" w:hAnsi="Arial" w:cs="Arial"/>
          <w:b/>
          <w:bCs/>
          <w:shadow/>
          <w:sz w:val="22"/>
          <w:szCs w:val="22"/>
          <w:u w:val="single"/>
        </w:rPr>
        <w:t>Terms of Reference (TOR)</w:t>
      </w:r>
    </w:p>
    <w:p w:rsidR="00D44B56" w:rsidRPr="00FF5AEF" w:rsidRDefault="00D44B56" w:rsidP="00F950BA">
      <w:pPr>
        <w:pStyle w:val="NormalWeb"/>
        <w:spacing w:before="0" w:beforeAutospacing="0" w:after="0"/>
        <w:ind w:left="1134" w:hanging="708"/>
        <w:jc w:val="center"/>
        <w:rPr>
          <w:rFonts w:ascii="Arial" w:hAnsi="Arial" w:cs="Arial"/>
          <w:b/>
          <w:bCs/>
          <w:shadow/>
          <w:sz w:val="22"/>
          <w:szCs w:val="22"/>
          <w:u w:val="single"/>
        </w:rPr>
      </w:pPr>
    </w:p>
    <w:p w:rsidR="00F950BA" w:rsidRPr="00FF5AEF" w:rsidRDefault="00D44B56" w:rsidP="00F950BA">
      <w:pPr>
        <w:pStyle w:val="NormalWeb"/>
        <w:spacing w:before="0" w:beforeAutospacing="0" w:after="0"/>
        <w:ind w:left="1134" w:hanging="708"/>
        <w:jc w:val="center"/>
        <w:rPr>
          <w:rFonts w:ascii="Arial" w:hAnsi="Arial" w:cs="Arial"/>
          <w:b/>
          <w:bCs/>
          <w:sz w:val="22"/>
          <w:szCs w:val="22"/>
          <w:u w:val="single"/>
        </w:rPr>
      </w:pPr>
      <w:r w:rsidRPr="00FF5AEF">
        <w:rPr>
          <w:rFonts w:ascii="Arial" w:hAnsi="Arial" w:cs="Arial"/>
          <w:b/>
          <w:bCs/>
          <w:sz w:val="22"/>
          <w:szCs w:val="22"/>
          <w:u w:val="single"/>
        </w:rPr>
        <w:t>F</w:t>
      </w:r>
      <w:r w:rsidR="00F950BA" w:rsidRPr="00FF5AEF">
        <w:rPr>
          <w:rFonts w:ascii="Arial" w:hAnsi="Arial" w:cs="Arial"/>
          <w:b/>
          <w:bCs/>
          <w:sz w:val="22"/>
          <w:szCs w:val="22"/>
          <w:u w:val="single"/>
        </w:rPr>
        <w:t>or</w:t>
      </w:r>
    </w:p>
    <w:p w:rsidR="00D42DB3" w:rsidRPr="00FF5AEF" w:rsidRDefault="00D42DB3" w:rsidP="00F950BA">
      <w:pPr>
        <w:pStyle w:val="NormalWeb"/>
        <w:spacing w:before="0" w:beforeAutospacing="0" w:after="0"/>
        <w:ind w:left="1134" w:hanging="708"/>
        <w:jc w:val="center"/>
        <w:rPr>
          <w:rFonts w:ascii="Arial" w:hAnsi="Arial" w:cs="Arial"/>
          <w:b/>
          <w:bCs/>
          <w:sz w:val="22"/>
          <w:szCs w:val="22"/>
          <w:u w:val="single"/>
        </w:rPr>
      </w:pPr>
    </w:p>
    <w:p w:rsidR="00F950BA" w:rsidRPr="00FF5AEF" w:rsidRDefault="00F950BA" w:rsidP="008B17DB">
      <w:pPr>
        <w:pStyle w:val="NormalWeb"/>
        <w:spacing w:before="0" w:beforeAutospacing="0" w:after="0"/>
        <w:jc w:val="center"/>
        <w:rPr>
          <w:rFonts w:ascii="Arial" w:hAnsi="Arial" w:cs="Arial"/>
          <w:b/>
          <w:bCs/>
          <w:sz w:val="22"/>
          <w:szCs w:val="22"/>
          <w:u w:val="single"/>
        </w:rPr>
      </w:pPr>
      <w:r w:rsidRPr="00FF5AEF">
        <w:rPr>
          <w:rFonts w:ascii="Arial" w:hAnsi="Arial" w:cs="Arial"/>
          <w:b/>
          <w:bCs/>
          <w:sz w:val="22"/>
          <w:szCs w:val="22"/>
          <w:u w:val="single"/>
        </w:rPr>
        <w:t>"</w:t>
      </w:r>
      <w:r w:rsidR="00A832D1" w:rsidRPr="00A832D1">
        <w:rPr>
          <w:rFonts w:ascii="Arial" w:hAnsi="Arial" w:cs="Arial"/>
          <w:b/>
          <w:bCs/>
          <w:sz w:val="22"/>
          <w:szCs w:val="22"/>
          <w:u w:val="single"/>
        </w:rPr>
        <w:t>Engagement of Consultant for review of Financial Statements of the Company to ensure compliances of various statutes and improvement in presentation of Financial Statements.</w:t>
      </w:r>
      <w:r w:rsidRPr="00FF5AEF">
        <w:rPr>
          <w:rFonts w:ascii="Arial" w:hAnsi="Arial" w:cs="Arial"/>
          <w:b/>
          <w:bCs/>
          <w:sz w:val="22"/>
          <w:szCs w:val="22"/>
          <w:u w:val="single"/>
        </w:rPr>
        <w:t>"</w:t>
      </w:r>
    </w:p>
    <w:p w:rsidR="00D42DB3" w:rsidRPr="00FF5AEF" w:rsidRDefault="00D42DB3" w:rsidP="00D42DB3">
      <w:pPr>
        <w:pStyle w:val="NormalWeb"/>
        <w:spacing w:before="0" w:beforeAutospacing="0" w:after="0"/>
        <w:ind w:left="1440"/>
        <w:rPr>
          <w:rFonts w:ascii="Arial" w:hAnsi="Arial" w:cs="Arial"/>
          <w:b/>
          <w:bCs/>
          <w:sz w:val="22"/>
          <w:szCs w:val="22"/>
          <w:u w:val="single"/>
        </w:rPr>
      </w:pPr>
    </w:p>
    <w:p w:rsidR="00E804F5" w:rsidRPr="00FF5AEF" w:rsidRDefault="00E804F5" w:rsidP="00E804F5">
      <w:pPr>
        <w:spacing w:after="120" w:line="240" w:lineRule="auto"/>
        <w:jc w:val="center"/>
        <w:rPr>
          <w:rFonts w:ascii="Arial" w:hAnsi="Arial" w:cs="Arial"/>
          <w:b/>
          <w:caps/>
          <w:szCs w:val="22"/>
          <w:u w:val="single"/>
        </w:rPr>
      </w:pPr>
      <w:r w:rsidRPr="00FF5AEF">
        <w:rPr>
          <w:rFonts w:ascii="Arial" w:hAnsi="Arial" w:cs="Arial"/>
          <w:b/>
          <w:caps/>
          <w:szCs w:val="22"/>
          <w:u w:val="single"/>
        </w:rPr>
        <w:t xml:space="preserve">Scope of Work </w:t>
      </w:r>
    </w:p>
    <w:p w:rsidR="008B17DB" w:rsidRDefault="008B17DB" w:rsidP="0066201B">
      <w:pPr>
        <w:spacing w:after="120" w:line="240" w:lineRule="auto"/>
        <w:rPr>
          <w:rFonts w:ascii="Arial" w:hAnsi="Arial" w:cs="Arial"/>
          <w:b/>
          <w:szCs w:val="22"/>
        </w:rPr>
      </w:pPr>
    </w:p>
    <w:p w:rsidR="0066201B" w:rsidRPr="0066201B" w:rsidRDefault="0066201B" w:rsidP="0066201B">
      <w:pPr>
        <w:numPr>
          <w:ilvl w:val="0"/>
          <w:numId w:val="21"/>
        </w:numPr>
        <w:autoSpaceDE w:val="0"/>
        <w:autoSpaceDN w:val="0"/>
        <w:adjustRightInd w:val="0"/>
        <w:spacing w:after="0" w:line="240" w:lineRule="auto"/>
        <w:jc w:val="both"/>
        <w:rPr>
          <w:rFonts w:ascii="Arial" w:hAnsi="Arial" w:cs="Arial"/>
          <w:b/>
          <w:szCs w:val="22"/>
        </w:rPr>
      </w:pPr>
      <w:r w:rsidRPr="0066201B">
        <w:rPr>
          <w:rFonts w:ascii="Arial" w:hAnsi="Arial" w:cs="Arial"/>
          <w:b/>
          <w:szCs w:val="22"/>
        </w:rPr>
        <w:t xml:space="preserve">Scope of Work for </w:t>
      </w:r>
      <w:r w:rsidRPr="0066201B">
        <w:rPr>
          <w:rFonts w:ascii="Arial" w:hAnsi="Arial" w:cs="Arial"/>
          <w:b/>
          <w:bCs/>
          <w:color w:val="000000"/>
          <w:szCs w:val="22"/>
          <w:lang w:val="en-IN" w:eastAsia="en-IN"/>
        </w:rPr>
        <w:t xml:space="preserve">engagement of Consultant for review of Financial </w:t>
      </w:r>
      <w:proofErr w:type="gramStart"/>
      <w:r w:rsidRPr="0066201B">
        <w:rPr>
          <w:rFonts w:ascii="Arial" w:hAnsi="Arial" w:cs="Arial"/>
          <w:b/>
          <w:bCs/>
          <w:color w:val="000000"/>
          <w:szCs w:val="22"/>
          <w:lang w:val="en-IN" w:eastAsia="en-IN"/>
        </w:rPr>
        <w:t>Statements(</w:t>
      </w:r>
      <w:proofErr w:type="gramEnd"/>
      <w:r w:rsidRPr="0066201B">
        <w:rPr>
          <w:rFonts w:ascii="Arial" w:hAnsi="Arial" w:cs="Arial"/>
          <w:b/>
          <w:bCs/>
          <w:color w:val="000000"/>
          <w:szCs w:val="22"/>
          <w:lang w:val="en-IN" w:eastAsia="en-IN"/>
        </w:rPr>
        <w:t>Standalone &amp; Consolidated) of the Company to ensure compliances of various statutes and improvement in presentation of Financial Statements</w:t>
      </w:r>
      <w:r w:rsidRPr="0066201B">
        <w:rPr>
          <w:rFonts w:ascii="Arial" w:hAnsi="Arial" w:cs="Arial"/>
          <w:b/>
          <w:szCs w:val="22"/>
        </w:rPr>
        <w:t>:</w:t>
      </w:r>
    </w:p>
    <w:p w:rsidR="0066201B" w:rsidRPr="0066201B" w:rsidRDefault="0066201B" w:rsidP="0066201B">
      <w:pPr>
        <w:autoSpaceDE w:val="0"/>
        <w:autoSpaceDN w:val="0"/>
        <w:adjustRightInd w:val="0"/>
        <w:spacing w:after="0" w:line="240" w:lineRule="auto"/>
        <w:ind w:left="450"/>
        <w:jc w:val="both"/>
        <w:rPr>
          <w:rFonts w:ascii="Arial" w:hAnsi="Arial" w:cs="Arial"/>
          <w:b/>
          <w:bCs/>
          <w:color w:val="000000"/>
          <w:szCs w:val="22"/>
          <w:lang w:val="en-IN" w:eastAsia="en-IN"/>
        </w:rPr>
      </w:pPr>
    </w:p>
    <w:p w:rsidR="0066201B" w:rsidRPr="0066201B" w:rsidRDefault="0066201B" w:rsidP="0066201B">
      <w:pPr>
        <w:pStyle w:val="ListParagraph"/>
        <w:numPr>
          <w:ilvl w:val="0"/>
          <w:numId w:val="18"/>
        </w:numPr>
        <w:spacing w:after="120" w:line="240" w:lineRule="auto"/>
        <w:contextualSpacing w:val="0"/>
        <w:jc w:val="both"/>
        <w:rPr>
          <w:rFonts w:ascii="Arial" w:hAnsi="Arial" w:cs="Arial"/>
          <w:szCs w:val="22"/>
        </w:rPr>
      </w:pPr>
      <w:r w:rsidRPr="0066201B">
        <w:rPr>
          <w:rFonts w:ascii="Arial" w:hAnsi="Arial" w:cs="Arial"/>
          <w:szCs w:val="22"/>
        </w:rPr>
        <w:t>Providing guidance to the Company for preparation of Ind AS compliant financial statements including interim financial statements prepared on quarterly basis for publishing of results as per requirements of the listing agreements and SEBI (Listing Obligations &amp; Disclosure Requirements) Regulations, 2015 and amendment thereof. This would involve review of accounting policies, disclosures and formats of financial statements to ensure adherence to the requirements of Ind AS, Companies Act, 2013 and the relevant SEBI guidelines at each reporting date.</w:t>
      </w:r>
    </w:p>
    <w:p w:rsidR="0066201B" w:rsidRPr="0066201B" w:rsidRDefault="0066201B" w:rsidP="0066201B">
      <w:pPr>
        <w:pStyle w:val="ListParagraph"/>
        <w:numPr>
          <w:ilvl w:val="0"/>
          <w:numId w:val="18"/>
        </w:numPr>
        <w:spacing w:after="120" w:line="240" w:lineRule="auto"/>
        <w:contextualSpacing w:val="0"/>
        <w:jc w:val="both"/>
        <w:rPr>
          <w:rFonts w:ascii="Arial" w:hAnsi="Arial" w:cs="Arial"/>
          <w:szCs w:val="22"/>
        </w:rPr>
      </w:pPr>
      <w:r w:rsidRPr="0066201B">
        <w:rPr>
          <w:rFonts w:ascii="Arial" w:hAnsi="Arial" w:cs="Arial"/>
          <w:szCs w:val="22"/>
        </w:rPr>
        <w:t>Providing guidance on implementation of amendments/modifications to existing Ind ASs/notification of any new Ind AS accounting standard(s). This shall include the following:</w:t>
      </w:r>
    </w:p>
    <w:p w:rsidR="0066201B" w:rsidRPr="0066201B" w:rsidRDefault="0066201B" w:rsidP="0066201B">
      <w:pPr>
        <w:pStyle w:val="ListParagraph"/>
        <w:numPr>
          <w:ilvl w:val="1"/>
          <w:numId w:val="19"/>
        </w:numPr>
        <w:spacing w:after="120" w:line="240" w:lineRule="auto"/>
        <w:contextualSpacing w:val="0"/>
        <w:jc w:val="both"/>
        <w:rPr>
          <w:rFonts w:ascii="Arial" w:hAnsi="Arial" w:cs="Arial"/>
          <w:szCs w:val="22"/>
        </w:rPr>
      </w:pPr>
      <w:r w:rsidRPr="0066201B">
        <w:rPr>
          <w:rFonts w:ascii="Arial" w:hAnsi="Arial" w:cs="Arial"/>
          <w:szCs w:val="22"/>
        </w:rPr>
        <w:t>Advising Company on the plan to implement the amendments/modifications/new standard(s)</w:t>
      </w:r>
    </w:p>
    <w:p w:rsidR="0066201B" w:rsidRPr="0066201B" w:rsidRDefault="0066201B" w:rsidP="0066201B">
      <w:pPr>
        <w:pStyle w:val="ListParagraph"/>
        <w:numPr>
          <w:ilvl w:val="1"/>
          <w:numId w:val="19"/>
        </w:numPr>
        <w:spacing w:after="120" w:line="240" w:lineRule="auto"/>
        <w:contextualSpacing w:val="0"/>
        <w:jc w:val="both"/>
        <w:rPr>
          <w:rFonts w:ascii="Arial" w:hAnsi="Arial" w:cs="Arial"/>
          <w:szCs w:val="22"/>
        </w:rPr>
      </w:pPr>
      <w:r w:rsidRPr="0066201B">
        <w:rPr>
          <w:rFonts w:ascii="Arial" w:hAnsi="Arial" w:cs="Arial"/>
          <w:szCs w:val="22"/>
        </w:rPr>
        <w:t>Advising and assisting the Company’s identification of the type of transactions and accounts that may be impacted by such amendments/modifications/new standard(s)</w:t>
      </w:r>
    </w:p>
    <w:p w:rsidR="0066201B" w:rsidRPr="0066201B" w:rsidRDefault="0066201B" w:rsidP="0066201B">
      <w:pPr>
        <w:pStyle w:val="ListParagraph"/>
        <w:numPr>
          <w:ilvl w:val="1"/>
          <w:numId w:val="19"/>
        </w:numPr>
        <w:spacing w:after="120" w:line="240" w:lineRule="auto"/>
        <w:contextualSpacing w:val="0"/>
        <w:jc w:val="both"/>
        <w:rPr>
          <w:rFonts w:ascii="Arial" w:hAnsi="Arial" w:cs="Arial"/>
          <w:szCs w:val="22"/>
        </w:rPr>
      </w:pPr>
      <w:r w:rsidRPr="0066201B">
        <w:rPr>
          <w:rFonts w:ascii="Arial" w:hAnsi="Arial" w:cs="Arial"/>
          <w:szCs w:val="22"/>
        </w:rPr>
        <w:t>Advising and assisting the Company on the evaluation of impact of the accounting and disclosure requirements that may be required to accommodate such amendments/ modifications/ new standard(s).</w:t>
      </w:r>
    </w:p>
    <w:p w:rsidR="0066201B" w:rsidRPr="0066201B" w:rsidRDefault="0066201B" w:rsidP="0066201B">
      <w:pPr>
        <w:pStyle w:val="ListParagraph"/>
        <w:numPr>
          <w:ilvl w:val="0"/>
          <w:numId w:val="18"/>
        </w:numPr>
        <w:spacing w:after="120" w:line="240" w:lineRule="auto"/>
        <w:contextualSpacing w:val="0"/>
        <w:jc w:val="both"/>
        <w:rPr>
          <w:rFonts w:ascii="Arial" w:hAnsi="Arial" w:cs="Arial"/>
          <w:szCs w:val="22"/>
        </w:rPr>
      </w:pPr>
      <w:r w:rsidRPr="0066201B">
        <w:rPr>
          <w:rFonts w:ascii="Arial" w:hAnsi="Arial" w:cs="Arial"/>
          <w:szCs w:val="22"/>
        </w:rPr>
        <w:t>Review of the following:</w:t>
      </w:r>
    </w:p>
    <w:p w:rsidR="0066201B" w:rsidRPr="0066201B" w:rsidRDefault="0066201B" w:rsidP="0066201B">
      <w:pPr>
        <w:pStyle w:val="ListParagraph"/>
        <w:numPr>
          <w:ilvl w:val="0"/>
          <w:numId w:val="20"/>
        </w:numPr>
        <w:spacing w:after="120" w:line="240" w:lineRule="auto"/>
        <w:ind w:left="1418" w:hanging="425"/>
        <w:contextualSpacing w:val="0"/>
        <w:jc w:val="both"/>
        <w:rPr>
          <w:rFonts w:ascii="Arial" w:hAnsi="Arial" w:cs="Arial"/>
          <w:szCs w:val="22"/>
        </w:rPr>
      </w:pPr>
      <w:r w:rsidRPr="0066201B">
        <w:rPr>
          <w:rFonts w:ascii="Arial" w:hAnsi="Arial" w:cs="Arial"/>
          <w:szCs w:val="22"/>
        </w:rPr>
        <w:t>Disclosures as per Ind AS and compliance thereon.</w:t>
      </w:r>
    </w:p>
    <w:p w:rsidR="0066201B" w:rsidRPr="0066201B" w:rsidRDefault="0066201B" w:rsidP="0066201B">
      <w:pPr>
        <w:pStyle w:val="ListParagraph"/>
        <w:numPr>
          <w:ilvl w:val="0"/>
          <w:numId w:val="20"/>
        </w:numPr>
        <w:spacing w:after="120" w:line="240" w:lineRule="auto"/>
        <w:ind w:left="1418" w:hanging="425"/>
        <w:contextualSpacing w:val="0"/>
        <w:jc w:val="both"/>
        <w:rPr>
          <w:rFonts w:ascii="Arial" w:hAnsi="Arial" w:cs="Arial"/>
          <w:szCs w:val="22"/>
        </w:rPr>
      </w:pPr>
      <w:r w:rsidRPr="0066201B">
        <w:rPr>
          <w:rFonts w:ascii="Arial" w:hAnsi="Arial" w:cs="Arial"/>
          <w:szCs w:val="22"/>
        </w:rPr>
        <w:t>Presentation of Financial Statements as per Ind AS and Schedule-III of Companies Act, 2013.</w:t>
      </w:r>
    </w:p>
    <w:p w:rsidR="0066201B" w:rsidRPr="0066201B" w:rsidRDefault="0066201B" w:rsidP="0066201B">
      <w:pPr>
        <w:pStyle w:val="ListParagraph"/>
        <w:numPr>
          <w:ilvl w:val="0"/>
          <w:numId w:val="20"/>
        </w:numPr>
        <w:spacing w:after="120" w:line="240" w:lineRule="auto"/>
        <w:ind w:left="1418" w:hanging="425"/>
        <w:contextualSpacing w:val="0"/>
        <w:jc w:val="both"/>
        <w:rPr>
          <w:rFonts w:ascii="Arial" w:hAnsi="Arial" w:cs="Arial"/>
          <w:szCs w:val="22"/>
        </w:rPr>
      </w:pPr>
      <w:r w:rsidRPr="0066201B">
        <w:rPr>
          <w:rFonts w:ascii="Arial" w:hAnsi="Arial" w:cs="Arial"/>
          <w:szCs w:val="22"/>
        </w:rPr>
        <w:t>Standalone and Consolidated quarterly financial results and annual accounts as per SEBI guidance/ Companies Act, 2013.</w:t>
      </w:r>
    </w:p>
    <w:p w:rsidR="0066201B" w:rsidRPr="001436F7" w:rsidRDefault="0066201B" w:rsidP="001436F7">
      <w:pPr>
        <w:pStyle w:val="ListParagraph"/>
        <w:numPr>
          <w:ilvl w:val="0"/>
          <w:numId w:val="18"/>
        </w:numPr>
        <w:spacing w:after="120" w:line="240" w:lineRule="auto"/>
        <w:contextualSpacing w:val="0"/>
        <w:jc w:val="both"/>
        <w:rPr>
          <w:rFonts w:ascii="Arial" w:hAnsi="Arial" w:cs="Arial"/>
          <w:szCs w:val="22"/>
        </w:rPr>
      </w:pPr>
      <w:r w:rsidRPr="0066201B">
        <w:rPr>
          <w:rFonts w:ascii="Arial" w:hAnsi="Arial" w:cs="Arial"/>
          <w:szCs w:val="22"/>
        </w:rPr>
        <w:t xml:space="preserve">Providing </w:t>
      </w:r>
      <w:r w:rsidRPr="0066201B">
        <w:rPr>
          <w:rFonts w:ascii="Arial" w:hAnsi="Arial" w:cs="Arial"/>
          <w:szCs w:val="22"/>
        </w:rPr>
        <w:t>opinions</w:t>
      </w:r>
      <w:r w:rsidRPr="0066201B">
        <w:rPr>
          <w:rFonts w:ascii="Arial" w:hAnsi="Arial" w:cs="Arial"/>
          <w:szCs w:val="22"/>
        </w:rPr>
        <w:t xml:space="preserve"> for resolution of accounting issues arising in the Company</w:t>
      </w:r>
      <w:r w:rsidRPr="0066201B">
        <w:rPr>
          <w:rFonts w:ascii="Arial" w:hAnsi="Arial" w:cs="Arial"/>
          <w:szCs w:val="22"/>
        </w:rPr>
        <w:t>, its</w:t>
      </w:r>
      <w:r w:rsidRPr="0066201B">
        <w:rPr>
          <w:rFonts w:ascii="Arial" w:hAnsi="Arial" w:cs="Arial"/>
          <w:szCs w:val="22"/>
        </w:rPr>
        <w:t xml:space="preserve"> Subsidiaries, Joint Ventures &amp; Associates of the company. </w:t>
      </w:r>
    </w:p>
    <w:p w:rsidR="0066201B" w:rsidRPr="0066201B" w:rsidRDefault="0066201B" w:rsidP="0066201B">
      <w:pPr>
        <w:pStyle w:val="ListParagraph"/>
        <w:numPr>
          <w:ilvl w:val="0"/>
          <w:numId w:val="18"/>
        </w:numPr>
        <w:spacing w:after="120" w:line="240" w:lineRule="auto"/>
        <w:contextualSpacing w:val="0"/>
        <w:jc w:val="both"/>
        <w:rPr>
          <w:rFonts w:ascii="Arial" w:hAnsi="Arial" w:cs="Arial"/>
          <w:szCs w:val="22"/>
        </w:rPr>
      </w:pPr>
      <w:r w:rsidRPr="0066201B">
        <w:rPr>
          <w:rFonts w:ascii="Arial" w:hAnsi="Arial" w:cs="Arial"/>
          <w:szCs w:val="22"/>
        </w:rPr>
        <w:t>Providing any other advisory service directly/indirectly related to preparation of financial statements in accordance with Ind AS which may not have been included in the above explicitly.</w:t>
      </w:r>
    </w:p>
    <w:p w:rsidR="0066201B" w:rsidRPr="0066201B" w:rsidRDefault="0066201B" w:rsidP="0066201B">
      <w:pPr>
        <w:pStyle w:val="ListParagraph"/>
        <w:spacing w:after="120" w:line="240" w:lineRule="auto"/>
        <w:contextualSpacing w:val="0"/>
        <w:jc w:val="both"/>
        <w:rPr>
          <w:rFonts w:ascii="Arial" w:hAnsi="Arial" w:cs="Arial"/>
          <w:szCs w:val="22"/>
        </w:rPr>
      </w:pPr>
    </w:p>
    <w:p w:rsidR="0066201B" w:rsidRPr="0066201B" w:rsidRDefault="0066201B" w:rsidP="0066201B">
      <w:pPr>
        <w:pStyle w:val="ListParagraph"/>
        <w:numPr>
          <w:ilvl w:val="0"/>
          <w:numId w:val="21"/>
        </w:numPr>
        <w:spacing w:after="120" w:line="240" w:lineRule="auto"/>
        <w:contextualSpacing w:val="0"/>
        <w:jc w:val="both"/>
        <w:rPr>
          <w:rFonts w:ascii="Arial" w:hAnsi="Arial" w:cs="Arial"/>
          <w:b/>
          <w:szCs w:val="22"/>
        </w:rPr>
      </w:pPr>
      <w:r w:rsidRPr="0066201B">
        <w:rPr>
          <w:rFonts w:ascii="Arial" w:hAnsi="Arial" w:cs="Arial"/>
          <w:b/>
          <w:szCs w:val="22"/>
        </w:rPr>
        <w:lastRenderedPageBreak/>
        <w:t>DELIVERABLES</w:t>
      </w:r>
    </w:p>
    <w:p w:rsidR="0066201B" w:rsidRPr="0066201B" w:rsidRDefault="0066201B" w:rsidP="0066201B">
      <w:pPr>
        <w:pStyle w:val="ListParagraph"/>
        <w:spacing w:after="120" w:line="240" w:lineRule="auto"/>
        <w:ind w:left="360"/>
        <w:contextualSpacing w:val="0"/>
        <w:jc w:val="both"/>
        <w:rPr>
          <w:rFonts w:ascii="Arial" w:hAnsi="Arial" w:cs="Arial"/>
          <w:bCs/>
          <w:szCs w:val="22"/>
        </w:rPr>
      </w:pPr>
      <w:r w:rsidRPr="0066201B">
        <w:rPr>
          <w:rFonts w:ascii="Arial" w:hAnsi="Arial" w:cs="Arial"/>
          <w:bCs/>
          <w:szCs w:val="22"/>
        </w:rPr>
        <w:t xml:space="preserve">The following shall be the deliverables to be provided by the consultant with regard to the assignment: </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3"/>
        <w:gridCol w:w="5142"/>
        <w:gridCol w:w="2789"/>
      </w:tblGrid>
      <w:tr w:rsidR="0066201B" w:rsidRPr="0066201B" w:rsidTr="00174CAE">
        <w:trPr>
          <w:trHeight w:val="494"/>
        </w:trPr>
        <w:tc>
          <w:tcPr>
            <w:tcW w:w="860" w:type="dxa"/>
            <w:shd w:val="clear" w:color="auto" w:fill="auto"/>
          </w:tcPr>
          <w:p w:rsidR="0066201B" w:rsidRPr="0066201B" w:rsidRDefault="0066201B" w:rsidP="0066201B">
            <w:pPr>
              <w:pStyle w:val="ListParagraph"/>
              <w:spacing w:after="120" w:line="240" w:lineRule="auto"/>
              <w:ind w:left="-76" w:right="-108"/>
              <w:contextualSpacing w:val="0"/>
              <w:jc w:val="both"/>
              <w:rPr>
                <w:rFonts w:ascii="Arial" w:hAnsi="Arial" w:cs="Arial"/>
                <w:b/>
                <w:szCs w:val="22"/>
              </w:rPr>
            </w:pPr>
            <w:r w:rsidRPr="0066201B">
              <w:rPr>
                <w:rFonts w:ascii="Arial" w:hAnsi="Arial" w:cs="Arial"/>
                <w:b/>
                <w:szCs w:val="22"/>
              </w:rPr>
              <w:t>S. No.</w:t>
            </w:r>
          </w:p>
        </w:tc>
        <w:tc>
          <w:tcPr>
            <w:tcW w:w="5224" w:type="dxa"/>
            <w:shd w:val="clear" w:color="auto" w:fill="auto"/>
          </w:tcPr>
          <w:p w:rsidR="0066201B" w:rsidRPr="0066201B" w:rsidRDefault="0066201B" w:rsidP="0066201B">
            <w:pPr>
              <w:pStyle w:val="ListParagraph"/>
              <w:spacing w:after="120" w:line="240" w:lineRule="auto"/>
              <w:ind w:left="0"/>
              <w:contextualSpacing w:val="0"/>
              <w:jc w:val="both"/>
              <w:rPr>
                <w:rFonts w:ascii="Arial" w:hAnsi="Arial" w:cs="Arial"/>
                <w:b/>
                <w:szCs w:val="22"/>
              </w:rPr>
            </w:pPr>
            <w:r w:rsidRPr="0066201B">
              <w:rPr>
                <w:rFonts w:ascii="Arial" w:hAnsi="Arial" w:cs="Arial"/>
                <w:b/>
                <w:szCs w:val="22"/>
              </w:rPr>
              <w:t>Deliverables</w:t>
            </w:r>
          </w:p>
        </w:tc>
        <w:tc>
          <w:tcPr>
            <w:tcW w:w="2824" w:type="dxa"/>
            <w:shd w:val="clear" w:color="auto" w:fill="auto"/>
          </w:tcPr>
          <w:p w:rsidR="0066201B" w:rsidRPr="0066201B" w:rsidRDefault="0066201B" w:rsidP="0066201B">
            <w:pPr>
              <w:pStyle w:val="ListParagraph"/>
              <w:spacing w:after="120" w:line="240" w:lineRule="auto"/>
              <w:ind w:left="0"/>
              <w:contextualSpacing w:val="0"/>
              <w:rPr>
                <w:rFonts w:ascii="Arial" w:hAnsi="Arial" w:cs="Arial"/>
                <w:b/>
                <w:szCs w:val="22"/>
              </w:rPr>
            </w:pPr>
            <w:r w:rsidRPr="0066201B">
              <w:rPr>
                <w:rFonts w:ascii="Arial" w:hAnsi="Arial" w:cs="Arial"/>
                <w:b/>
                <w:szCs w:val="22"/>
              </w:rPr>
              <w:t>Frequency and timing of reporting</w:t>
            </w:r>
          </w:p>
        </w:tc>
      </w:tr>
      <w:tr w:rsidR="0066201B" w:rsidRPr="0066201B" w:rsidTr="00174CAE">
        <w:trPr>
          <w:trHeight w:val="1700"/>
        </w:trPr>
        <w:tc>
          <w:tcPr>
            <w:tcW w:w="860" w:type="dxa"/>
            <w:shd w:val="clear" w:color="auto" w:fill="auto"/>
          </w:tcPr>
          <w:p w:rsidR="0066201B" w:rsidRPr="0066201B" w:rsidRDefault="0066201B" w:rsidP="0066201B">
            <w:pPr>
              <w:pStyle w:val="ListParagraph"/>
              <w:spacing w:after="120" w:line="240" w:lineRule="auto"/>
              <w:ind w:left="0"/>
              <w:contextualSpacing w:val="0"/>
              <w:jc w:val="both"/>
              <w:rPr>
                <w:rFonts w:ascii="Arial" w:hAnsi="Arial" w:cs="Arial"/>
                <w:bCs/>
                <w:szCs w:val="22"/>
              </w:rPr>
            </w:pPr>
            <w:proofErr w:type="spellStart"/>
            <w:r w:rsidRPr="0066201B">
              <w:rPr>
                <w:rFonts w:ascii="Arial" w:hAnsi="Arial" w:cs="Arial"/>
                <w:bCs/>
                <w:szCs w:val="22"/>
              </w:rPr>
              <w:t>i</w:t>
            </w:r>
            <w:proofErr w:type="spellEnd"/>
          </w:p>
        </w:tc>
        <w:tc>
          <w:tcPr>
            <w:tcW w:w="5224" w:type="dxa"/>
            <w:shd w:val="clear" w:color="auto" w:fill="auto"/>
          </w:tcPr>
          <w:p w:rsidR="0066201B" w:rsidRPr="0066201B" w:rsidRDefault="0066201B" w:rsidP="0066201B">
            <w:pPr>
              <w:pStyle w:val="ListParagraph"/>
              <w:spacing w:after="120" w:line="240" w:lineRule="auto"/>
              <w:ind w:left="0"/>
              <w:contextualSpacing w:val="0"/>
              <w:jc w:val="both"/>
              <w:rPr>
                <w:rFonts w:ascii="Arial" w:hAnsi="Arial" w:cs="Arial"/>
                <w:bCs/>
                <w:szCs w:val="22"/>
              </w:rPr>
            </w:pPr>
            <w:r w:rsidRPr="0066201B">
              <w:rPr>
                <w:rFonts w:ascii="Arial" w:hAnsi="Arial" w:cs="Arial"/>
                <w:szCs w:val="22"/>
              </w:rPr>
              <w:t>Submit report/Action Plan (after review of last financial statements i.e. for FY 2021-22) for compliances along with suggestion for improvement in presentation and disclosure of Financial Statement based on international and domestic best practices.</w:t>
            </w:r>
          </w:p>
        </w:tc>
        <w:tc>
          <w:tcPr>
            <w:tcW w:w="2824" w:type="dxa"/>
            <w:shd w:val="clear" w:color="auto" w:fill="auto"/>
          </w:tcPr>
          <w:p w:rsidR="0066201B" w:rsidRPr="0066201B" w:rsidRDefault="0066201B" w:rsidP="0066201B">
            <w:pPr>
              <w:pStyle w:val="ListParagraph"/>
              <w:spacing w:after="120" w:line="240" w:lineRule="auto"/>
              <w:ind w:left="0"/>
              <w:contextualSpacing w:val="0"/>
              <w:rPr>
                <w:rFonts w:ascii="Arial" w:hAnsi="Arial" w:cs="Arial"/>
                <w:bCs/>
                <w:szCs w:val="22"/>
              </w:rPr>
            </w:pPr>
            <w:r w:rsidRPr="0066201B">
              <w:rPr>
                <w:rFonts w:ascii="Arial" w:hAnsi="Arial" w:cs="Arial"/>
                <w:bCs/>
                <w:szCs w:val="22"/>
              </w:rPr>
              <w:t>Within 60 days of award of work</w:t>
            </w:r>
          </w:p>
        </w:tc>
      </w:tr>
      <w:tr w:rsidR="0066201B" w:rsidRPr="0066201B" w:rsidTr="00174CAE">
        <w:trPr>
          <w:trHeight w:val="1178"/>
        </w:trPr>
        <w:tc>
          <w:tcPr>
            <w:tcW w:w="860" w:type="dxa"/>
            <w:shd w:val="clear" w:color="auto" w:fill="auto"/>
          </w:tcPr>
          <w:p w:rsidR="0066201B" w:rsidRPr="0066201B" w:rsidRDefault="0066201B" w:rsidP="0066201B">
            <w:pPr>
              <w:pStyle w:val="ListParagraph"/>
              <w:spacing w:after="120" w:line="240" w:lineRule="auto"/>
              <w:ind w:left="0"/>
              <w:contextualSpacing w:val="0"/>
              <w:jc w:val="both"/>
              <w:rPr>
                <w:rFonts w:ascii="Arial" w:hAnsi="Arial" w:cs="Arial"/>
                <w:bCs/>
                <w:szCs w:val="22"/>
              </w:rPr>
            </w:pPr>
            <w:r w:rsidRPr="0066201B">
              <w:rPr>
                <w:rFonts w:ascii="Arial" w:hAnsi="Arial" w:cs="Arial"/>
                <w:bCs/>
                <w:szCs w:val="22"/>
              </w:rPr>
              <w:t>ii</w:t>
            </w:r>
          </w:p>
        </w:tc>
        <w:tc>
          <w:tcPr>
            <w:tcW w:w="5224" w:type="dxa"/>
            <w:shd w:val="clear" w:color="auto" w:fill="auto"/>
          </w:tcPr>
          <w:p w:rsidR="0066201B" w:rsidRPr="0066201B" w:rsidRDefault="0066201B" w:rsidP="0066201B">
            <w:pPr>
              <w:pStyle w:val="ListParagraph"/>
              <w:spacing w:after="120" w:line="240" w:lineRule="auto"/>
              <w:ind w:left="0"/>
              <w:contextualSpacing w:val="0"/>
              <w:jc w:val="both"/>
              <w:rPr>
                <w:rFonts w:ascii="Arial" w:hAnsi="Arial" w:cs="Arial"/>
                <w:szCs w:val="22"/>
              </w:rPr>
            </w:pPr>
            <w:r w:rsidRPr="0066201B">
              <w:rPr>
                <w:rFonts w:ascii="Arial" w:hAnsi="Arial" w:cs="Arial"/>
                <w:szCs w:val="22"/>
              </w:rPr>
              <w:t>Validation of Quarterly and annual financial results as per SEBI guidelines.</w:t>
            </w:r>
          </w:p>
        </w:tc>
        <w:tc>
          <w:tcPr>
            <w:tcW w:w="2824" w:type="dxa"/>
            <w:shd w:val="clear" w:color="auto" w:fill="auto"/>
          </w:tcPr>
          <w:p w:rsidR="0066201B" w:rsidRPr="0066201B" w:rsidRDefault="0066201B" w:rsidP="0066201B">
            <w:pPr>
              <w:pStyle w:val="ListParagraph"/>
              <w:spacing w:after="120" w:line="240" w:lineRule="auto"/>
              <w:ind w:left="0"/>
              <w:contextualSpacing w:val="0"/>
              <w:rPr>
                <w:rFonts w:ascii="Arial" w:hAnsi="Arial" w:cs="Arial"/>
                <w:bCs/>
                <w:szCs w:val="22"/>
              </w:rPr>
            </w:pPr>
            <w:r w:rsidRPr="0066201B">
              <w:rPr>
                <w:rFonts w:ascii="Arial" w:hAnsi="Arial" w:cs="Arial"/>
                <w:bCs/>
                <w:szCs w:val="22"/>
              </w:rPr>
              <w:t>Within 2 days from the date of providing quarterly/annual financial results.</w:t>
            </w:r>
          </w:p>
        </w:tc>
      </w:tr>
      <w:tr w:rsidR="0066201B" w:rsidRPr="0066201B" w:rsidTr="00174CAE">
        <w:trPr>
          <w:trHeight w:val="1259"/>
        </w:trPr>
        <w:tc>
          <w:tcPr>
            <w:tcW w:w="860" w:type="dxa"/>
            <w:shd w:val="clear" w:color="auto" w:fill="auto"/>
          </w:tcPr>
          <w:p w:rsidR="0066201B" w:rsidRPr="0066201B" w:rsidRDefault="0066201B" w:rsidP="0066201B">
            <w:pPr>
              <w:pStyle w:val="ListParagraph"/>
              <w:spacing w:after="120" w:line="240" w:lineRule="auto"/>
              <w:ind w:left="0"/>
              <w:contextualSpacing w:val="0"/>
              <w:jc w:val="both"/>
              <w:rPr>
                <w:rFonts w:ascii="Arial" w:hAnsi="Arial" w:cs="Arial"/>
                <w:bCs/>
                <w:szCs w:val="22"/>
              </w:rPr>
            </w:pPr>
            <w:r w:rsidRPr="0066201B">
              <w:rPr>
                <w:rFonts w:ascii="Arial" w:hAnsi="Arial" w:cs="Arial"/>
                <w:bCs/>
                <w:szCs w:val="22"/>
              </w:rPr>
              <w:t>iii</w:t>
            </w:r>
          </w:p>
        </w:tc>
        <w:tc>
          <w:tcPr>
            <w:tcW w:w="5224" w:type="dxa"/>
            <w:shd w:val="clear" w:color="auto" w:fill="auto"/>
          </w:tcPr>
          <w:p w:rsidR="0066201B" w:rsidRPr="0066201B" w:rsidRDefault="0066201B" w:rsidP="0066201B">
            <w:pPr>
              <w:pStyle w:val="ListParagraph"/>
              <w:spacing w:after="120" w:line="240" w:lineRule="auto"/>
              <w:ind w:left="0"/>
              <w:contextualSpacing w:val="0"/>
              <w:jc w:val="both"/>
              <w:rPr>
                <w:rFonts w:ascii="Arial" w:hAnsi="Arial" w:cs="Arial"/>
                <w:bCs/>
                <w:szCs w:val="22"/>
              </w:rPr>
            </w:pPr>
            <w:r w:rsidRPr="0066201B">
              <w:rPr>
                <w:rFonts w:ascii="Arial" w:hAnsi="Arial" w:cs="Arial"/>
                <w:bCs/>
                <w:szCs w:val="22"/>
              </w:rPr>
              <w:t>Conduct review of draft standalone and consolidated financial statement concurrently, during preparation/finalization of Financial Statement for the current financial year to ensure compliance of Ind AS, Listing Obligations and Disclosure Requirements, Companies Act, 2013 etc. for overall improvement in presentation of Financial Statement.</w:t>
            </w:r>
          </w:p>
        </w:tc>
        <w:tc>
          <w:tcPr>
            <w:tcW w:w="2824" w:type="dxa"/>
            <w:shd w:val="clear" w:color="auto" w:fill="auto"/>
          </w:tcPr>
          <w:p w:rsidR="0066201B" w:rsidRPr="0066201B" w:rsidRDefault="0066201B" w:rsidP="0066201B">
            <w:pPr>
              <w:pStyle w:val="ListParagraph"/>
              <w:spacing w:after="120" w:line="240" w:lineRule="auto"/>
              <w:ind w:left="0"/>
              <w:contextualSpacing w:val="0"/>
              <w:rPr>
                <w:rFonts w:ascii="Arial" w:hAnsi="Arial" w:cs="Arial"/>
                <w:bCs/>
                <w:szCs w:val="22"/>
              </w:rPr>
            </w:pPr>
            <w:r w:rsidRPr="0066201B">
              <w:rPr>
                <w:rFonts w:ascii="Arial" w:hAnsi="Arial" w:cs="Arial"/>
                <w:bCs/>
                <w:szCs w:val="22"/>
              </w:rPr>
              <w:t>Before certification of annual accounts by the Statutory Auditors.</w:t>
            </w:r>
          </w:p>
        </w:tc>
      </w:tr>
      <w:tr w:rsidR="0066201B" w:rsidRPr="0066201B" w:rsidTr="00174CAE">
        <w:trPr>
          <w:trHeight w:val="1259"/>
        </w:trPr>
        <w:tc>
          <w:tcPr>
            <w:tcW w:w="860" w:type="dxa"/>
            <w:shd w:val="clear" w:color="auto" w:fill="auto"/>
          </w:tcPr>
          <w:p w:rsidR="0066201B" w:rsidRPr="0066201B" w:rsidRDefault="0066201B" w:rsidP="0066201B">
            <w:pPr>
              <w:pStyle w:val="ListParagraph"/>
              <w:spacing w:after="120" w:line="240" w:lineRule="auto"/>
              <w:ind w:left="0"/>
              <w:contextualSpacing w:val="0"/>
              <w:jc w:val="both"/>
              <w:rPr>
                <w:rFonts w:ascii="Arial" w:hAnsi="Arial" w:cs="Arial"/>
                <w:bCs/>
                <w:szCs w:val="22"/>
              </w:rPr>
            </w:pPr>
            <w:r w:rsidRPr="0066201B">
              <w:rPr>
                <w:rFonts w:ascii="Arial" w:hAnsi="Arial" w:cs="Arial"/>
                <w:bCs/>
                <w:szCs w:val="22"/>
              </w:rPr>
              <w:t>iv</w:t>
            </w:r>
          </w:p>
        </w:tc>
        <w:tc>
          <w:tcPr>
            <w:tcW w:w="5224" w:type="dxa"/>
            <w:shd w:val="clear" w:color="auto" w:fill="auto"/>
          </w:tcPr>
          <w:p w:rsidR="0066201B" w:rsidRPr="0066201B" w:rsidRDefault="0066201B" w:rsidP="0066201B">
            <w:pPr>
              <w:pStyle w:val="ListParagraph"/>
              <w:spacing w:after="120" w:line="240" w:lineRule="auto"/>
              <w:ind w:left="0"/>
              <w:contextualSpacing w:val="0"/>
              <w:jc w:val="both"/>
              <w:rPr>
                <w:rFonts w:ascii="Arial" w:hAnsi="Arial" w:cs="Arial"/>
                <w:bCs/>
                <w:szCs w:val="22"/>
              </w:rPr>
            </w:pPr>
            <w:r w:rsidRPr="0066201B">
              <w:rPr>
                <w:rFonts w:ascii="Arial" w:hAnsi="Arial" w:cs="Arial"/>
                <w:szCs w:val="22"/>
              </w:rPr>
              <w:t>Providing guidance on implementation of amendments/modifications to existing Ind ASs/notification of any new Ind AS accounting standard(s), if any.</w:t>
            </w:r>
          </w:p>
        </w:tc>
        <w:tc>
          <w:tcPr>
            <w:tcW w:w="2824" w:type="dxa"/>
            <w:shd w:val="clear" w:color="auto" w:fill="auto"/>
          </w:tcPr>
          <w:p w:rsidR="0066201B" w:rsidRPr="0066201B" w:rsidRDefault="0066201B" w:rsidP="0066201B">
            <w:pPr>
              <w:pStyle w:val="ListParagraph"/>
              <w:spacing w:after="120" w:line="240" w:lineRule="auto"/>
              <w:ind w:left="0"/>
              <w:contextualSpacing w:val="0"/>
              <w:rPr>
                <w:rFonts w:ascii="Arial" w:hAnsi="Arial" w:cs="Arial"/>
                <w:bCs/>
                <w:szCs w:val="22"/>
              </w:rPr>
            </w:pPr>
            <w:r w:rsidRPr="0066201B">
              <w:rPr>
                <w:rFonts w:ascii="Arial" w:hAnsi="Arial" w:cs="Arial"/>
                <w:bCs/>
                <w:szCs w:val="22"/>
              </w:rPr>
              <w:t>As and when required.</w:t>
            </w:r>
          </w:p>
        </w:tc>
      </w:tr>
      <w:tr w:rsidR="0066201B" w:rsidRPr="0066201B" w:rsidTr="00174CAE">
        <w:trPr>
          <w:trHeight w:val="143"/>
        </w:trPr>
        <w:tc>
          <w:tcPr>
            <w:tcW w:w="860" w:type="dxa"/>
            <w:shd w:val="clear" w:color="auto" w:fill="auto"/>
          </w:tcPr>
          <w:p w:rsidR="0066201B" w:rsidRPr="0066201B" w:rsidRDefault="0066201B" w:rsidP="0066201B">
            <w:pPr>
              <w:pStyle w:val="ListParagraph"/>
              <w:spacing w:after="120" w:line="240" w:lineRule="auto"/>
              <w:ind w:left="0"/>
              <w:contextualSpacing w:val="0"/>
              <w:jc w:val="both"/>
              <w:rPr>
                <w:rFonts w:ascii="Arial" w:hAnsi="Arial" w:cs="Arial"/>
                <w:bCs/>
                <w:szCs w:val="22"/>
              </w:rPr>
            </w:pPr>
            <w:r w:rsidRPr="0066201B">
              <w:rPr>
                <w:rFonts w:ascii="Arial" w:hAnsi="Arial" w:cs="Arial"/>
                <w:bCs/>
                <w:szCs w:val="22"/>
              </w:rPr>
              <w:t>v</w:t>
            </w:r>
          </w:p>
        </w:tc>
        <w:tc>
          <w:tcPr>
            <w:tcW w:w="5224" w:type="dxa"/>
            <w:shd w:val="clear" w:color="auto" w:fill="auto"/>
          </w:tcPr>
          <w:p w:rsidR="0066201B" w:rsidRPr="0066201B" w:rsidRDefault="0066201B" w:rsidP="0066201B">
            <w:pPr>
              <w:pStyle w:val="ListParagraph"/>
              <w:spacing w:after="120" w:line="240" w:lineRule="auto"/>
              <w:ind w:left="0"/>
              <w:contextualSpacing w:val="0"/>
              <w:jc w:val="both"/>
              <w:rPr>
                <w:rFonts w:ascii="Arial" w:hAnsi="Arial" w:cs="Arial"/>
                <w:szCs w:val="22"/>
              </w:rPr>
            </w:pPr>
            <w:r w:rsidRPr="0066201B">
              <w:rPr>
                <w:rFonts w:ascii="Arial" w:hAnsi="Arial" w:cs="Arial"/>
                <w:szCs w:val="22"/>
              </w:rPr>
              <w:t xml:space="preserve">a. Providing </w:t>
            </w:r>
            <w:r w:rsidRPr="0066201B">
              <w:rPr>
                <w:rFonts w:ascii="Arial" w:hAnsi="Arial" w:cs="Arial"/>
                <w:szCs w:val="22"/>
              </w:rPr>
              <w:t>opinion</w:t>
            </w:r>
            <w:r w:rsidRPr="0066201B">
              <w:rPr>
                <w:rFonts w:ascii="Arial" w:hAnsi="Arial" w:cs="Arial"/>
                <w:szCs w:val="22"/>
              </w:rPr>
              <w:t>s</w:t>
            </w:r>
            <w:r w:rsidRPr="0066201B">
              <w:rPr>
                <w:rFonts w:ascii="Arial" w:hAnsi="Arial" w:cs="Arial"/>
                <w:szCs w:val="22"/>
              </w:rPr>
              <w:t xml:space="preserve"> for resolution of accounting issues arising in the Company and Subsidiaries, Joint Ventures &amp; Associates of the company.</w:t>
            </w:r>
          </w:p>
          <w:p w:rsidR="0066201B" w:rsidRPr="0066201B" w:rsidRDefault="0066201B" w:rsidP="0066201B">
            <w:pPr>
              <w:pStyle w:val="ListParagraph"/>
              <w:spacing w:after="120" w:line="240" w:lineRule="auto"/>
              <w:ind w:left="0"/>
              <w:contextualSpacing w:val="0"/>
              <w:jc w:val="both"/>
              <w:rPr>
                <w:rFonts w:ascii="Arial" w:hAnsi="Arial" w:cs="Arial"/>
                <w:szCs w:val="22"/>
              </w:rPr>
            </w:pPr>
            <w:r w:rsidRPr="0066201B">
              <w:rPr>
                <w:rFonts w:ascii="Arial" w:hAnsi="Arial" w:cs="Arial"/>
                <w:szCs w:val="22"/>
              </w:rPr>
              <w:t xml:space="preserve">b. </w:t>
            </w:r>
            <w:r w:rsidRPr="0066201B">
              <w:rPr>
                <w:rFonts w:ascii="Arial" w:hAnsi="Arial" w:cs="Arial"/>
                <w:szCs w:val="22"/>
              </w:rPr>
              <w:t>O</w:t>
            </w:r>
            <w:r w:rsidRPr="0066201B">
              <w:rPr>
                <w:rFonts w:ascii="Arial" w:hAnsi="Arial" w:cs="Arial"/>
                <w:szCs w:val="22"/>
              </w:rPr>
              <w:t>pinion</w:t>
            </w:r>
            <w:r w:rsidRPr="0066201B">
              <w:rPr>
                <w:rFonts w:ascii="Arial" w:hAnsi="Arial" w:cs="Arial"/>
                <w:szCs w:val="22"/>
              </w:rPr>
              <w:t>s</w:t>
            </w:r>
            <w:r w:rsidRPr="0066201B">
              <w:rPr>
                <w:rFonts w:ascii="Arial" w:hAnsi="Arial" w:cs="Arial"/>
                <w:szCs w:val="22"/>
              </w:rPr>
              <w:t xml:space="preserve"> on any issue, related to Financial Statements, referred to consultant.</w:t>
            </w:r>
          </w:p>
        </w:tc>
        <w:tc>
          <w:tcPr>
            <w:tcW w:w="2824" w:type="dxa"/>
            <w:shd w:val="clear" w:color="auto" w:fill="auto"/>
          </w:tcPr>
          <w:p w:rsidR="0066201B" w:rsidRPr="0066201B" w:rsidRDefault="0066201B" w:rsidP="0066201B">
            <w:pPr>
              <w:pStyle w:val="ListParagraph"/>
              <w:spacing w:after="120" w:line="240" w:lineRule="auto"/>
              <w:ind w:left="0"/>
              <w:contextualSpacing w:val="0"/>
              <w:rPr>
                <w:rFonts w:ascii="Arial" w:hAnsi="Arial" w:cs="Arial"/>
                <w:bCs/>
                <w:szCs w:val="22"/>
              </w:rPr>
            </w:pPr>
            <w:r w:rsidRPr="0066201B">
              <w:rPr>
                <w:rFonts w:ascii="Arial" w:hAnsi="Arial" w:cs="Arial"/>
                <w:bCs/>
                <w:szCs w:val="22"/>
              </w:rPr>
              <w:t>As and when required.</w:t>
            </w:r>
          </w:p>
        </w:tc>
      </w:tr>
    </w:tbl>
    <w:p w:rsidR="0066201B" w:rsidRPr="0066201B" w:rsidRDefault="0066201B" w:rsidP="0066201B">
      <w:pPr>
        <w:spacing w:after="120" w:line="240" w:lineRule="auto"/>
        <w:ind w:left="1134" w:hanging="708"/>
        <w:jc w:val="both"/>
        <w:rPr>
          <w:rFonts w:ascii="Arial" w:hAnsi="Arial" w:cs="Arial"/>
          <w:b/>
          <w:szCs w:val="22"/>
        </w:rPr>
      </w:pPr>
    </w:p>
    <w:p w:rsidR="0066201B" w:rsidRPr="0066201B" w:rsidRDefault="0066201B" w:rsidP="0066201B">
      <w:pPr>
        <w:spacing w:after="120" w:line="240" w:lineRule="auto"/>
        <w:ind w:left="900" w:hanging="900"/>
        <w:jc w:val="both"/>
        <w:rPr>
          <w:rFonts w:ascii="Arial" w:hAnsi="Arial" w:cs="Arial"/>
          <w:b/>
          <w:szCs w:val="22"/>
        </w:rPr>
      </w:pPr>
      <w:r w:rsidRPr="0066201B">
        <w:rPr>
          <w:rFonts w:ascii="Arial" w:hAnsi="Arial" w:cs="Arial"/>
          <w:b/>
          <w:szCs w:val="22"/>
        </w:rPr>
        <w:t>3.0    Period of Contract</w:t>
      </w:r>
    </w:p>
    <w:p w:rsidR="0066201B" w:rsidRPr="0066201B" w:rsidRDefault="0066201B" w:rsidP="0066201B">
      <w:pPr>
        <w:spacing w:after="120" w:line="240" w:lineRule="auto"/>
        <w:ind w:left="720" w:hanging="720"/>
        <w:jc w:val="both"/>
        <w:rPr>
          <w:rFonts w:ascii="Arial" w:hAnsi="Arial" w:cs="Arial"/>
          <w:bCs/>
          <w:szCs w:val="22"/>
        </w:rPr>
      </w:pPr>
      <w:r w:rsidRPr="0066201B">
        <w:rPr>
          <w:rFonts w:ascii="Arial" w:hAnsi="Arial" w:cs="Arial"/>
          <w:szCs w:val="22"/>
        </w:rPr>
        <w:tab/>
        <w:t>The assignment shall be for a period of one year from the date of award. The assignment may be further renewed for two more years on yearly basis at the sole discretion of POWERGRID on satisfactory performance at the same rates, terms &amp; conditions.</w:t>
      </w:r>
    </w:p>
    <w:p w:rsidR="0066201B" w:rsidRDefault="0066201B" w:rsidP="0066201B">
      <w:pPr>
        <w:spacing w:after="120" w:line="240" w:lineRule="auto"/>
        <w:ind w:left="720" w:hanging="720"/>
        <w:jc w:val="both"/>
        <w:rPr>
          <w:rFonts w:ascii="Arial" w:hAnsi="Arial" w:cs="Arial"/>
          <w:b/>
          <w:szCs w:val="22"/>
        </w:rPr>
      </w:pPr>
    </w:p>
    <w:p w:rsidR="00CC7536" w:rsidRDefault="00CC7536" w:rsidP="0066201B">
      <w:pPr>
        <w:spacing w:after="120" w:line="240" w:lineRule="auto"/>
        <w:ind w:left="720" w:hanging="720"/>
        <w:jc w:val="both"/>
        <w:rPr>
          <w:rFonts w:ascii="Arial" w:hAnsi="Arial" w:cs="Arial"/>
          <w:b/>
          <w:szCs w:val="22"/>
        </w:rPr>
      </w:pPr>
    </w:p>
    <w:p w:rsidR="00CC7536" w:rsidRDefault="00CC7536" w:rsidP="0066201B">
      <w:pPr>
        <w:spacing w:after="120" w:line="240" w:lineRule="auto"/>
        <w:ind w:left="720" w:hanging="720"/>
        <w:jc w:val="both"/>
        <w:rPr>
          <w:rFonts w:ascii="Arial" w:hAnsi="Arial" w:cs="Arial"/>
          <w:b/>
          <w:szCs w:val="22"/>
        </w:rPr>
      </w:pPr>
    </w:p>
    <w:p w:rsidR="00CC7536" w:rsidRPr="0066201B" w:rsidRDefault="00CC7536" w:rsidP="0066201B">
      <w:pPr>
        <w:spacing w:after="120" w:line="240" w:lineRule="auto"/>
        <w:ind w:left="720" w:hanging="720"/>
        <w:jc w:val="both"/>
        <w:rPr>
          <w:rFonts w:ascii="Arial" w:hAnsi="Arial" w:cs="Arial"/>
          <w:b/>
          <w:szCs w:val="22"/>
        </w:rPr>
      </w:pPr>
    </w:p>
    <w:p w:rsidR="0066201B" w:rsidRPr="0066201B" w:rsidRDefault="0066201B" w:rsidP="0066201B">
      <w:pPr>
        <w:spacing w:after="120" w:line="240" w:lineRule="auto"/>
        <w:ind w:left="720" w:hanging="720"/>
        <w:jc w:val="both"/>
        <w:rPr>
          <w:rFonts w:ascii="Arial" w:hAnsi="Arial" w:cs="Arial"/>
          <w:szCs w:val="22"/>
        </w:rPr>
      </w:pPr>
      <w:r w:rsidRPr="0066201B">
        <w:rPr>
          <w:rFonts w:ascii="Arial" w:hAnsi="Arial" w:cs="Arial"/>
          <w:b/>
          <w:szCs w:val="22"/>
        </w:rPr>
        <w:lastRenderedPageBreak/>
        <w:t>4.0</w:t>
      </w:r>
      <w:r w:rsidRPr="0066201B">
        <w:rPr>
          <w:rFonts w:ascii="Arial" w:hAnsi="Arial" w:cs="Arial"/>
          <w:szCs w:val="22"/>
        </w:rPr>
        <w:tab/>
      </w:r>
      <w:r w:rsidRPr="0066201B">
        <w:rPr>
          <w:rFonts w:ascii="Arial" w:hAnsi="Arial" w:cs="Arial"/>
          <w:b/>
          <w:szCs w:val="22"/>
        </w:rPr>
        <w:t>Schedule of Payments</w:t>
      </w:r>
    </w:p>
    <w:p w:rsidR="0066201B" w:rsidRPr="0066201B" w:rsidRDefault="0066201B" w:rsidP="0066201B">
      <w:pPr>
        <w:spacing w:after="120" w:line="240" w:lineRule="auto"/>
        <w:ind w:left="720" w:hanging="720"/>
        <w:jc w:val="both"/>
        <w:rPr>
          <w:rFonts w:ascii="Arial" w:hAnsi="Arial" w:cs="Arial"/>
          <w:szCs w:val="22"/>
        </w:rPr>
      </w:pPr>
      <w:r w:rsidRPr="0066201B">
        <w:rPr>
          <w:rFonts w:ascii="Arial" w:hAnsi="Arial" w:cs="Arial"/>
          <w:b/>
          <w:szCs w:val="22"/>
        </w:rPr>
        <w:tab/>
      </w:r>
      <w:r w:rsidRPr="0066201B">
        <w:rPr>
          <w:rFonts w:ascii="Arial" w:hAnsi="Arial" w:cs="Arial"/>
          <w:szCs w:val="22"/>
        </w:rPr>
        <w:t>Phase wise</w:t>
      </w:r>
      <w:r w:rsidRPr="0066201B">
        <w:rPr>
          <w:rFonts w:ascii="Arial" w:hAnsi="Arial" w:cs="Arial"/>
          <w:b/>
          <w:szCs w:val="22"/>
        </w:rPr>
        <w:t xml:space="preserve"> </w:t>
      </w:r>
      <w:r w:rsidRPr="0066201B">
        <w:rPr>
          <w:rFonts w:ascii="Arial" w:hAnsi="Arial" w:cs="Arial"/>
          <w:szCs w:val="22"/>
        </w:rPr>
        <w:t>payment shall be released to the Consultant as follows:</w:t>
      </w: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4"/>
        <w:gridCol w:w="4577"/>
        <w:gridCol w:w="3073"/>
      </w:tblGrid>
      <w:tr w:rsidR="0066201B" w:rsidRPr="0066201B" w:rsidTr="00174CAE">
        <w:tc>
          <w:tcPr>
            <w:tcW w:w="810" w:type="dxa"/>
          </w:tcPr>
          <w:p w:rsidR="0066201B" w:rsidRPr="0066201B" w:rsidRDefault="0066201B" w:rsidP="0066201B">
            <w:pPr>
              <w:spacing w:after="0" w:line="240" w:lineRule="auto"/>
              <w:ind w:left="720" w:hanging="720"/>
              <w:jc w:val="both"/>
              <w:rPr>
                <w:rFonts w:ascii="Arial" w:hAnsi="Arial" w:cs="Arial"/>
                <w:b/>
                <w:bCs/>
                <w:szCs w:val="22"/>
              </w:rPr>
            </w:pPr>
            <w:r w:rsidRPr="0066201B">
              <w:rPr>
                <w:rFonts w:ascii="Arial" w:hAnsi="Arial" w:cs="Arial"/>
                <w:b/>
                <w:bCs/>
                <w:szCs w:val="22"/>
              </w:rPr>
              <w:t>S. No.</w:t>
            </w:r>
          </w:p>
        </w:tc>
        <w:tc>
          <w:tcPr>
            <w:tcW w:w="4991" w:type="dxa"/>
          </w:tcPr>
          <w:p w:rsidR="0066201B" w:rsidRPr="0066201B" w:rsidRDefault="0066201B" w:rsidP="0066201B">
            <w:pPr>
              <w:spacing w:after="0" w:line="240" w:lineRule="auto"/>
              <w:ind w:left="720" w:hanging="720"/>
              <w:jc w:val="both"/>
              <w:rPr>
                <w:rFonts w:ascii="Arial" w:hAnsi="Arial" w:cs="Arial"/>
                <w:b/>
                <w:bCs/>
                <w:szCs w:val="22"/>
              </w:rPr>
            </w:pPr>
            <w:r w:rsidRPr="0066201B">
              <w:rPr>
                <w:rFonts w:ascii="Arial" w:hAnsi="Arial" w:cs="Arial"/>
                <w:b/>
                <w:bCs/>
                <w:szCs w:val="22"/>
              </w:rPr>
              <w:t>Deliverables</w:t>
            </w:r>
          </w:p>
        </w:tc>
        <w:tc>
          <w:tcPr>
            <w:tcW w:w="3469" w:type="dxa"/>
          </w:tcPr>
          <w:p w:rsidR="0066201B" w:rsidRPr="0066201B" w:rsidRDefault="0066201B" w:rsidP="0066201B">
            <w:pPr>
              <w:spacing w:after="0" w:line="240" w:lineRule="auto"/>
              <w:ind w:left="720" w:hanging="720"/>
              <w:jc w:val="both"/>
              <w:rPr>
                <w:rFonts w:ascii="Arial" w:hAnsi="Arial" w:cs="Arial"/>
                <w:b/>
                <w:bCs/>
                <w:szCs w:val="22"/>
              </w:rPr>
            </w:pPr>
            <w:r w:rsidRPr="0066201B">
              <w:rPr>
                <w:rFonts w:ascii="Arial" w:hAnsi="Arial" w:cs="Arial"/>
                <w:b/>
                <w:bCs/>
                <w:szCs w:val="22"/>
              </w:rPr>
              <w:t>Percentage of Fee</w:t>
            </w:r>
          </w:p>
        </w:tc>
      </w:tr>
      <w:tr w:rsidR="0066201B" w:rsidRPr="0066201B" w:rsidTr="00174CAE">
        <w:tc>
          <w:tcPr>
            <w:tcW w:w="810" w:type="dxa"/>
          </w:tcPr>
          <w:p w:rsidR="0066201B" w:rsidRPr="0066201B" w:rsidRDefault="0066201B" w:rsidP="0066201B">
            <w:pPr>
              <w:spacing w:after="0" w:line="240" w:lineRule="auto"/>
              <w:ind w:left="720" w:hanging="720"/>
              <w:jc w:val="both"/>
              <w:rPr>
                <w:rFonts w:ascii="Arial" w:hAnsi="Arial" w:cs="Arial"/>
                <w:szCs w:val="22"/>
              </w:rPr>
            </w:pPr>
            <w:r w:rsidRPr="0066201B">
              <w:rPr>
                <w:rFonts w:ascii="Arial" w:hAnsi="Arial" w:cs="Arial"/>
                <w:szCs w:val="22"/>
              </w:rPr>
              <w:t>1</w:t>
            </w:r>
          </w:p>
        </w:tc>
        <w:tc>
          <w:tcPr>
            <w:tcW w:w="4991" w:type="dxa"/>
          </w:tcPr>
          <w:p w:rsidR="0066201B" w:rsidRDefault="0066201B" w:rsidP="0066201B">
            <w:pPr>
              <w:spacing w:after="0" w:line="240" w:lineRule="auto"/>
              <w:jc w:val="both"/>
              <w:rPr>
                <w:rFonts w:ascii="Arial" w:hAnsi="Arial" w:cs="Arial"/>
                <w:szCs w:val="22"/>
              </w:rPr>
            </w:pPr>
            <w:r w:rsidRPr="0066201B">
              <w:rPr>
                <w:rFonts w:ascii="Arial" w:hAnsi="Arial" w:cs="Arial"/>
                <w:szCs w:val="22"/>
              </w:rPr>
              <w:t>On submission of Reports/Action Plan as per deliverables mentioned at Sl. No. 2(</w:t>
            </w:r>
            <w:proofErr w:type="spellStart"/>
            <w:r w:rsidRPr="0066201B">
              <w:rPr>
                <w:rFonts w:ascii="Arial" w:hAnsi="Arial" w:cs="Arial"/>
                <w:szCs w:val="22"/>
              </w:rPr>
              <w:t>i</w:t>
            </w:r>
            <w:proofErr w:type="spellEnd"/>
            <w:r w:rsidRPr="0066201B">
              <w:rPr>
                <w:rFonts w:ascii="Arial" w:hAnsi="Arial" w:cs="Arial"/>
                <w:szCs w:val="22"/>
              </w:rPr>
              <w:t>).</w:t>
            </w:r>
          </w:p>
          <w:p w:rsidR="0038608A" w:rsidRPr="0066201B" w:rsidRDefault="0038608A" w:rsidP="0066201B">
            <w:pPr>
              <w:spacing w:after="0" w:line="240" w:lineRule="auto"/>
              <w:jc w:val="both"/>
              <w:rPr>
                <w:rFonts w:ascii="Arial" w:hAnsi="Arial" w:cs="Arial"/>
                <w:szCs w:val="22"/>
              </w:rPr>
            </w:pPr>
            <w:bookmarkStart w:id="0" w:name="_GoBack"/>
            <w:bookmarkEnd w:id="0"/>
          </w:p>
        </w:tc>
        <w:tc>
          <w:tcPr>
            <w:tcW w:w="3469" w:type="dxa"/>
          </w:tcPr>
          <w:p w:rsidR="0066201B" w:rsidRPr="0066201B" w:rsidRDefault="0066201B" w:rsidP="0066201B">
            <w:pPr>
              <w:spacing w:after="0" w:line="240" w:lineRule="auto"/>
              <w:ind w:left="115" w:hanging="46"/>
              <w:rPr>
                <w:rFonts w:ascii="Arial" w:hAnsi="Arial" w:cs="Arial"/>
                <w:szCs w:val="22"/>
              </w:rPr>
            </w:pPr>
            <w:r w:rsidRPr="0066201B">
              <w:rPr>
                <w:rFonts w:ascii="Arial" w:hAnsi="Arial" w:cs="Arial"/>
                <w:szCs w:val="22"/>
              </w:rPr>
              <w:t>10% of the awarded contact price.</w:t>
            </w:r>
          </w:p>
        </w:tc>
      </w:tr>
      <w:tr w:rsidR="0066201B" w:rsidRPr="0066201B" w:rsidTr="00174CAE">
        <w:tc>
          <w:tcPr>
            <w:tcW w:w="810" w:type="dxa"/>
          </w:tcPr>
          <w:p w:rsidR="0066201B" w:rsidRPr="0066201B" w:rsidRDefault="0066201B" w:rsidP="0066201B">
            <w:pPr>
              <w:spacing w:after="0" w:line="240" w:lineRule="auto"/>
              <w:ind w:left="720" w:hanging="720"/>
              <w:jc w:val="both"/>
              <w:rPr>
                <w:rFonts w:ascii="Arial" w:hAnsi="Arial" w:cs="Arial"/>
                <w:szCs w:val="22"/>
              </w:rPr>
            </w:pPr>
            <w:r w:rsidRPr="0066201B">
              <w:rPr>
                <w:rFonts w:ascii="Arial" w:hAnsi="Arial" w:cs="Arial"/>
                <w:szCs w:val="22"/>
              </w:rPr>
              <w:t>2</w:t>
            </w:r>
          </w:p>
        </w:tc>
        <w:tc>
          <w:tcPr>
            <w:tcW w:w="4991" w:type="dxa"/>
          </w:tcPr>
          <w:p w:rsidR="0066201B" w:rsidRPr="0066201B" w:rsidRDefault="0066201B" w:rsidP="0066201B">
            <w:pPr>
              <w:spacing w:after="0" w:line="240" w:lineRule="auto"/>
              <w:jc w:val="both"/>
              <w:rPr>
                <w:rFonts w:ascii="Arial" w:hAnsi="Arial" w:cs="Arial"/>
                <w:szCs w:val="22"/>
              </w:rPr>
            </w:pPr>
            <w:r w:rsidRPr="0066201B">
              <w:rPr>
                <w:rFonts w:ascii="Arial" w:hAnsi="Arial" w:cs="Arial"/>
                <w:szCs w:val="22"/>
              </w:rPr>
              <w:t>Validation of Quarterly financial results as per SEBI guidance. (as per deliverables mentioned at Sl. No. 2(ii</w:t>
            </w:r>
            <w:proofErr w:type="gramStart"/>
            <w:r w:rsidRPr="0066201B">
              <w:rPr>
                <w:rFonts w:ascii="Arial" w:hAnsi="Arial" w:cs="Arial"/>
                <w:szCs w:val="22"/>
              </w:rPr>
              <w:t>))(</w:t>
            </w:r>
            <w:proofErr w:type="gramEnd"/>
            <w:r w:rsidRPr="0066201B">
              <w:rPr>
                <w:rFonts w:ascii="Arial" w:hAnsi="Arial" w:cs="Arial"/>
                <w:szCs w:val="22"/>
              </w:rPr>
              <w:t>10% @ each Quarter)</w:t>
            </w:r>
          </w:p>
        </w:tc>
        <w:tc>
          <w:tcPr>
            <w:tcW w:w="3469" w:type="dxa"/>
          </w:tcPr>
          <w:p w:rsidR="0066201B" w:rsidRPr="0066201B" w:rsidRDefault="0066201B" w:rsidP="0066201B">
            <w:pPr>
              <w:autoSpaceDE w:val="0"/>
              <w:autoSpaceDN w:val="0"/>
              <w:adjustRightInd w:val="0"/>
              <w:spacing w:after="0" w:line="240" w:lineRule="auto"/>
              <w:rPr>
                <w:rFonts w:ascii="Arial" w:hAnsi="Arial" w:cs="Arial"/>
                <w:szCs w:val="22"/>
              </w:rPr>
            </w:pPr>
            <w:r w:rsidRPr="0066201B">
              <w:rPr>
                <w:rFonts w:ascii="Arial" w:hAnsi="Arial" w:cs="Arial"/>
                <w:szCs w:val="22"/>
              </w:rPr>
              <w:t xml:space="preserve"> 30% of the awarded contact price (after approval of accounts by board)</w:t>
            </w:r>
          </w:p>
          <w:p w:rsidR="0066201B" w:rsidRPr="0066201B" w:rsidRDefault="0066201B" w:rsidP="0066201B">
            <w:pPr>
              <w:spacing w:after="0" w:line="240" w:lineRule="auto"/>
              <w:ind w:left="115" w:hanging="46"/>
              <w:rPr>
                <w:rFonts w:ascii="Arial" w:hAnsi="Arial" w:cs="Arial"/>
                <w:szCs w:val="22"/>
              </w:rPr>
            </w:pPr>
          </w:p>
        </w:tc>
      </w:tr>
      <w:tr w:rsidR="0066201B" w:rsidRPr="0066201B" w:rsidTr="00174CAE">
        <w:tc>
          <w:tcPr>
            <w:tcW w:w="810" w:type="dxa"/>
          </w:tcPr>
          <w:p w:rsidR="0066201B" w:rsidRPr="0066201B" w:rsidRDefault="0066201B" w:rsidP="0066201B">
            <w:pPr>
              <w:spacing w:after="0" w:line="240" w:lineRule="auto"/>
              <w:ind w:left="720" w:hanging="720"/>
              <w:jc w:val="both"/>
              <w:rPr>
                <w:rFonts w:ascii="Arial" w:hAnsi="Arial" w:cs="Arial"/>
                <w:szCs w:val="22"/>
              </w:rPr>
            </w:pPr>
            <w:r w:rsidRPr="0066201B">
              <w:rPr>
                <w:rFonts w:ascii="Arial" w:hAnsi="Arial" w:cs="Arial"/>
                <w:szCs w:val="22"/>
              </w:rPr>
              <w:t>3</w:t>
            </w:r>
          </w:p>
        </w:tc>
        <w:tc>
          <w:tcPr>
            <w:tcW w:w="4991" w:type="dxa"/>
          </w:tcPr>
          <w:p w:rsidR="0066201B" w:rsidRDefault="0066201B" w:rsidP="0066201B">
            <w:pPr>
              <w:spacing w:after="0" w:line="240" w:lineRule="auto"/>
              <w:jc w:val="both"/>
              <w:rPr>
                <w:rFonts w:ascii="Arial" w:hAnsi="Arial" w:cs="Arial"/>
                <w:szCs w:val="22"/>
              </w:rPr>
            </w:pPr>
            <w:r w:rsidRPr="0066201B">
              <w:rPr>
                <w:rFonts w:ascii="Arial" w:hAnsi="Arial" w:cs="Arial"/>
                <w:szCs w:val="22"/>
              </w:rPr>
              <w:t xml:space="preserve">On approval of Standalone and Consolidated Financial Statement of POWERGRID (duly reviewed by the Consultant) for the Current Financial Year (as per deliverables mentioned at Sl. No. 2(iii)) &amp; adoption of Accounts in Annual General </w:t>
            </w:r>
            <w:proofErr w:type="gramStart"/>
            <w:r w:rsidRPr="0066201B">
              <w:rPr>
                <w:rFonts w:ascii="Arial" w:hAnsi="Arial" w:cs="Arial"/>
                <w:szCs w:val="22"/>
              </w:rPr>
              <w:t>Meeting(</w:t>
            </w:r>
            <w:proofErr w:type="gramEnd"/>
            <w:r w:rsidRPr="0066201B">
              <w:rPr>
                <w:rFonts w:ascii="Arial" w:hAnsi="Arial" w:cs="Arial"/>
                <w:szCs w:val="22"/>
              </w:rPr>
              <w:t>AGM)</w:t>
            </w:r>
          </w:p>
          <w:p w:rsidR="0038608A" w:rsidRPr="0066201B" w:rsidRDefault="0038608A" w:rsidP="0066201B">
            <w:pPr>
              <w:spacing w:after="0" w:line="240" w:lineRule="auto"/>
              <w:jc w:val="both"/>
              <w:rPr>
                <w:rFonts w:ascii="Arial" w:hAnsi="Arial" w:cs="Arial"/>
                <w:szCs w:val="22"/>
              </w:rPr>
            </w:pPr>
          </w:p>
        </w:tc>
        <w:tc>
          <w:tcPr>
            <w:tcW w:w="3469" w:type="dxa"/>
          </w:tcPr>
          <w:p w:rsidR="0066201B" w:rsidRPr="0066201B" w:rsidRDefault="0066201B" w:rsidP="0066201B">
            <w:pPr>
              <w:spacing w:after="0" w:line="240" w:lineRule="auto"/>
              <w:ind w:left="115" w:hanging="46"/>
              <w:rPr>
                <w:rFonts w:ascii="Arial" w:hAnsi="Arial" w:cs="Arial"/>
                <w:b/>
                <w:bCs/>
                <w:szCs w:val="22"/>
              </w:rPr>
            </w:pPr>
            <w:r w:rsidRPr="0066201B">
              <w:rPr>
                <w:rFonts w:ascii="Arial" w:hAnsi="Arial" w:cs="Arial"/>
                <w:szCs w:val="22"/>
              </w:rPr>
              <w:t>40% of the awarded contact price.</w:t>
            </w:r>
          </w:p>
        </w:tc>
      </w:tr>
      <w:tr w:rsidR="0066201B" w:rsidRPr="0066201B" w:rsidTr="00174CAE">
        <w:tc>
          <w:tcPr>
            <w:tcW w:w="810" w:type="dxa"/>
          </w:tcPr>
          <w:p w:rsidR="0066201B" w:rsidRPr="0066201B" w:rsidRDefault="0066201B" w:rsidP="0066201B">
            <w:pPr>
              <w:spacing w:after="0" w:line="240" w:lineRule="auto"/>
              <w:ind w:left="720" w:hanging="720"/>
              <w:jc w:val="both"/>
              <w:rPr>
                <w:rFonts w:ascii="Arial" w:hAnsi="Arial" w:cs="Arial"/>
                <w:szCs w:val="22"/>
              </w:rPr>
            </w:pPr>
            <w:r w:rsidRPr="0066201B">
              <w:rPr>
                <w:rFonts w:ascii="Arial" w:hAnsi="Arial" w:cs="Arial"/>
                <w:szCs w:val="22"/>
              </w:rPr>
              <w:t>4</w:t>
            </w:r>
          </w:p>
        </w:tc>
        <w:tc>
          <w:tcPr>
            <w:tcW w:w="4991" w:type="dxa"/>
          </w:tcPr>
          <w:p w:rsidR="0066201B" w:rsidRPr="0066201B" w:rsidRDefault="0066201B" w:rsidP="0066201B">
            <w:pPr>
              <w:spacing w:after="0" w:line="240" w:lineRule="auto"/>
              <w:jc w:val="both"/>
              <w:rPr>
                <w:rFonts w:ascii="Arial" w:hAnsi="Arial" w:cs="Arial"/>
                <w:szCs w:val="22"/>
              </w:rPr>
            </w:pPr>
            <w:r w:rsidRPr="0066201B">
              <w:rPr>
                <w:rFonts w:ascii="Arial" w:hAnsi="Arial" w:cs="Arial"/>
                <w:szCs w:val="22"/>
              </w:rPr>
              <w:t xml:space="preserve">Providing guidance on implementation of amendments/modifications to existing Ind ASs/notification of any new Ind AS accounting standard(s), if </w:t>
            </w:r>
            <w:proofErr w:type="gramStart"/>
            <w:r w:rsidRPr="0066201B">
              <w:rPr>
                <w:rFonts w:ascii="Arial" w:hAnsi="Arial" w:cs="Arial"/>
                <w:szCs w:val="22"/>
              </w:rPr>
              <w:t>any.(</w:t>
            </w:r>
            <w:proofErr w:type="gramEnd"/>
            <w:r w:rsidRPr="0066201B">
              <w:rPr>
                <w:rFonts w:ascii="Arial" w:hAnsi="Arial" w:cs="Arial"/>
                <w:szCs w:val="22"/>
              </w:rPr>
              <w:t>As per deliverables mentioned at Sl. No. 2(iv))</w:t>
            </w:r>
          </w:p>
          <w:p w:rsidR="0066201B" w:rsidRPr="0066201B" w:rsidRDefault="0066201B" w:rsidP="0066201B">
            <w:pPr>
              <w:spacing w:after="0" w:line="240" w:lineRule="auto"/>
              <w:jc w:val="both"/>
              <w:rPr>
                <w:rFonts w:ascii="Arial" w:hAnsi="Arial" w:cs="Arial"/>
                <w:szCs w:val="22"/>
              </w:rPr>
            </w:pPr>
          </w:p>
          <w:p w:rsidR="0066201B" w:rsidRDefault="0066201B" w:rsidP="0066201B">
            <w:pPr>
              <w:spacing w:after="0" w:line="240" w:lineRule="auto"/>
              <w:jc w:val="both"/>
              <w:rPr>
                <w:rFonts w:ascii="Arial" w:hAnsi="Arial" w:cs="Arial"/>
                <w:szCs w:val="22"/>
              </w:rPr>
            </w:pPr>
            <w:r w:rsidRPr="0066201B">
              <w:rPr>
                <w:rFonts w:ascii="Arial" w:hAnsi="Arial" w:cs="Arial"/>
                <w:szCs w:val="22"/>
              </w:rPr>
              <w:t>On receipt of opinion</w:t>
            </w:r>
            <w:r w:rsidRPr="0066201B">
              <w:rPr>
                <w:rFonts w:ascii="Arial" w:hAnsi="Arial" w:cs="Arial"/>
                <w:szCs w:val="22"/>
              </w:rPr>
              <w:t>s</w:t>
            </w:r>
            <w:r w:rsidRPr="0066201B">
              <w:rPr>
                <w:rFonts w:ascii="Arial" w:hAnsi="Arial" w:cs="Arial"/>
                <w:szCs w:val="22"/>
              </w:rPr>
              <w:t xml:space="preserve"> on any issue referred to consultant related to Financial Statements of the Company and Subsidiaries &amp; Joint Ventures of the </w:t>
            </w:r>
            <w:proofErr w:type="gramStart"/>
            <w:r w:rsidRPr="0066201B">
              <w:rPr>
                <w:rFonts w:ascii="Arial" w:hAnsi="Arial" w:cs="Arial"/>
                <w:szCs w:val="22"/>
              </w:rPr>
              <w:t>company.(</w:t>
            </w:r>
            <w:proofErr w:type="gramEnd"/>
            <w:r w:rsidRPr="0066201B">
              <w:rPr>
                <w:rFonts w:ascii="Arial" w:hAnsi="Arial" w:cs="Arial"/>
                <w:szCs w:val="22"/>
              </w:rPr>
              <w:t>As per deliverables mentioned at Sl. No. 2(v))</w:t>
            </w:r>
          </w:p>
          <w:p w:rsidR="00624401" w:rsidRPr="0066201B" w:rsidRDefault="00624401" w:rsidP="0066201B">
            <w:pPr>
              <w:spacing w:after="0" w:line="240" w:lineRule="auto"/>
              <w:jc w:val="both"/>
              <w:rPr>
                <w:rFonts w:ascii="Arial" w:hAnsi="Arial" w:cs="Arial"/>
                <w:szCs w:val="22"/>
              </w:rPr>
            </w:pPr>
          </w:p>
        </w:tc>
        <w:tc>
          <w:tcPr>
            <w:tcW w:w="3469" w:type="dxa"/>
          </w:tcPr>
          <w:p w:rsidR="0066201B" w:rsidRPr="0066201B" w:rsidRDefault="0066201B" w:rsidP="0066201B">
            <w:pPr>
              <w:spacing w:after="0" w:line="240" w:lineRule="auto"/>
              <w:ind w:left="115" w:hanging="46"/>
              <w:rPr>
                <w:rFonts w:ascii="Arial" w:hAnsi="Arial" w:cs="Arial"/>
                <w:szCs w:val="22"/>
              </w:rPr>
            </w:pPr>
            <w:r w:rsidRPr="0066201B">
              <w:rPr>
                <w:rFonts w:ascii="Arial" w:hAnsi="Arial" w:cs="Arial"/>
                <w:szCs w:val="22"/>
              </w:rPr>
              <w:t>20% of the awarded contact price.</w:t>
            </w:r>
          </w:p>
          <w:p w:rsidR="0066201B" w:rsidRPr="0066201B" w:rsidRDefault="0066201B" w:rsidP="0066201B">
            <w:pPr>
              <w:spacing w:after="0" w:line="240" w:lineRule="auto"/>
              <w:ind w:left="115" w:hanging="46"/>
              <w:rPr>
                <w:rFonts w:ascii="Arial" w:hAnsi="Arial" w:cs="Arial"/>
                <w:szCs w:val="22"/>
              </w:rPr>
            </w:pPr>
            <w:r w:rsidRPr="0066201B">
              <w:rPr>
                <w:rFonts w:ascii="Arial" w:hAnsi="Arial" w:cs="Arial"/>
                <w:szCs w:val="22"/>
              </w:rPr>
              <w:t>(At the end of Contract)</w:t>
            </w:r>
          </w:p>
        </w:tc>
      </w:tr>
    </w:tbl>
    <w:p w:rsidR="0066201B" w:rsidRPr="0066201B" w:rsidRDefault="0066201B" w:rsidP="0066201B">
      <w:pPr>
        <w:spacing w:after="120" w:line="240" w:lineRule="auto"/>
        <w:ind w:left="720" w:hanging="720"/>
        <w:jc w:val="both"/>
        <w:rPr>
          <w:rFonts w:ascii="Arial" w:hAnsi="Arial" w:cs="Arial"/>
          <w:szCs w:val="22"/>
        </w:rPr>
      </w:pPr>
    </w:p>
    <w:p w:rsidR="0066201B" w:rsidRPr="0066201B" w:rsidRDefault="0066201B" w:rsidP="0066201B">
      <w:pPr>
        <w:spacing w:after="120" w:line="240" w:lineRule="auto"/>
        <w:ind w:left="720" w:hanging="720"/>
        <w:jc w:val="both"/>
        <w:rPr>
          <w:rFonts w:ascii="Arial" w:hAnsi="Arial" w:cs="Arial"/>
          <w:szCs w:val="22"/>
        </w:rPr>
      </w:pPr>
    </w:p>
    <w:p w:rsidR="0066201B" w:rsidRPr="0066201B" w:rsidRDefault="0066201B" w:rsidP="0066201B">
      <w:pPr>
        <w:spacing w:after="120" w:line="240" w:lineRule="auto"/>
        <w:rPr>
          <w:rFonts w:ascii="Arial" w:hAnsi="Arial" w:cs="Arial"/>
          <w:b/>
          <w:szCs w:val="22"/>
        </w:rPr>
      </w:pPr>
    </w:p>
    <w:sectPr w:rsidR="0066201B" w:rsidRPr="0066201B" w:rsidSect="008B17DB">
      <w:foot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675A" w:rsidRDefault="002A675A" w:rsidP="00B514D0">
      <w:pPr>
        <w:spacing w:after="0" w:line="240" w:lineRule="auto"/>
      </w:pPr>
      <w:r>
        <w:separator/>
      </w:r>
    </w:p>
  </w:endnote>
  <w:endnote w:type="continuationSeparator" w:id="0">
    <w:p w:rsidR="002A675A" w:rsidRDefault="002A675A" w:rsidP="00B51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AEF" w:rsidRDefault="00FF5AEF"/>
  <w:tbl>
    <w:tblPr>
      <w:tblW w:w="864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840"/>
      <w:gridCol w:w="1800"/>
    </w:tblGrid>
    <w:tr w:rsidR="001A3E6B" w:rsidRPr="00B22374" w:rsidTr="00B22374">
      <w:trPr>
        <w:cantSplit/>
        <w:trHeight w:val="799"/>
      </w:trPr>
      <w:tc>
        <w:tcPr>
          <w:tcW w:w="6840" w:type="dxa"/>
        </w:tcPr>
        <w:p w:rsidR="00FF5AEF" w:rsidRPr="00FF5AEF" w:rsidRDefault="00FF5AEF" w:rsidP="004B765A">
          <w:pPr>
            <w:pStyle w:val="Footer"/>
            <w:rPr>
              <w:rFonts w:ascii="Arial" w:hAnsi="Arial" w:cs="Arial"/>
              <w:b/>
              <w:bCs/>
              <w:sz w:val="18"/>
            </w:rPr>
          </w:pPr>
          <w:r w:rsidRPr="00FF5AEF">
            <w:rPr>
              <w:rFonts w:ascii="Arial" w:hAnsi="Arial" w:cs="Arial"/>
              <w:b/>
              <w:bCs/>
              <w:sz w:val="18"/>
            </w:rPr>
            <w:t xml:space="preserve">Engagement of Consultant for review of Financial Statements of the Company to ensure compliances of various statutes and improvement in presentation of Financial </w:t>
          </w:r>
          <w:proofErr w:type="spellStart"/>
          <w:r w:rsidRPr="00FF5AEF">
            <w:rPr>
              <w:rFonts w:ascii="Arial" w:hAnsi="Arial" w:cs="Arial"/>
              <w:b/>
              <w:bCs/>
              <w:sz w:val="18"/>
            </w:rPr>
            <w:t>Statements.</w:t>
          </w:r>
        </w:p>
        <w:p w:rsidR="001A3E6B" w:rsidRPr="00B22374" w:rsidRDefault="001A3E6B" w:rsidP="004B765A">
          <w:pPr>
            <w:pStyle w:val="Footer"/>
            <w:rPr>
              <w:rFonts w:ascii="Book Antiqua" w:hAnsi="Book Antiqua" w:cs="Arial"/>
              <w:b/>
              <w:bCs/>
              <w:sz w:val="18"/>
              <w:szCs w:val="18"/>
              <w:lang w:val="en-GB"/>
            </w:rPr>
          </w:pPr>
          <w:r w:rsidRPr="00FF5AEF">
            <w:rPr>
              <w:rFonts w:ascii="Arial" w:hAnsi="Arial" w:cs="Arial"/>
              <w:b/>
              <w:bCs/>
              <w:sz w:val="18"/>
            </w:rPr>
            <w:t>Specificatio</w:t>
          </w:r>
          <w:proofErr w:type="spellEnd"/>
          <w:r w:rsidRPr="00FF5AEF">
            <w:rPr>
              <w:rFonts w:ascii="Arial" w:hAnsi="Arial" w:cs="Arial"/>
              <w:b/>
              <w:bCs/>
              <w:sz w:val="18"/>
            </w:rPr>
            <w:t xml:space="preserve">n No.- </w:t>
          </w:r>
          <w:r w:rsidR="00FF5AEF" w:rsidRPr="00FF5AEF">
            <w:rPr>
              <w:rFonts w:ascii="Arial" w:hAnsi="Arial" w:cs="Arial"/>
              <w:b/>
              <w:bCs/>
              <w:sz w:val="18"/>
              <w:lang w:eastAsia="x-none"/>
            </w:rPr>
            <w:t>5006003750/CONSULTANCY TAKEN/DOM/A02-CC CS -3`</w:t>
          </w:r>
        </w:p>
      </w:tc>
      <w:tc>
        <w:tcPr>
          <w:tcW w:w="1800" w:type="dxa"/>
        </w:tcPr>
        <w:p w:rsidR="001A3E6B" w:rsidRPr="00B22374" w:rsidRDefault="001A3E6B" w:rsidP="004B765A">
          <w:pPr>
            <w:pStyle w:val="Footer"/>
            <w:tabs>
              <w:tab w:val="right" w:pos="9360"/>
            </w:tabs>
            <w:jc w:val="right"/>
            <w:rPr>
              <w:rFonts w:ascii="Arial" w:hAnsi="Arial" w:cs="Arial"/>
              <w:b/>
              <w:bCs/>
              <w:sz w:val="18"/>
              <w:szCs w:val="18"/>
              <w:lang w:val="en-IN"/>
            </w:rPr>
          </w:pPr>
          <w:r w:rsidRPr="00B22374">
            <w:rPr>
              <w:rFonts w:ascii="Arial" w:hAnsi="Arial" w:cs="Arial"/>
              <w:b/>
              <w:bCs/>
              <w:sz w:val="18"/>
              <w:szCs w:val="18"/>
              <w:lang w:val="en-IN"/>
            </w:rPr>
            <w:t xml:space="preserve">Section </w:t>
          </w:r>
          <w:proofErr w:type="gramStart"/>
          <w:r w:rsidRPr="00B22374">
            <w:rPr>
              <w:rFonts w:ascii="Arial" w:hAnsi="Arial" w:cs="Arial"/>
              <w:b/>
              <w:bCs/>
              <w:sz w:val="18"/>
              <w:szCs w:val="18"/>
              <w:lang w:val="en-IN"/>
            </w:rPr>
            <w:t>-  II</w:t>
          </w:r>
          <w:proofErr w:type="gramEnd"/>
        </w:p>
        <w:p w:rsidR="001A3E6B" w:rsidRPr="00B22374" w:rsidRDefault="001A3E6B" w:rsidP="004B765A">
          <w:pPr>
            <w:pStyle w:val="Header"/>
            <w:pBdr>
              <w:bottom w:val="single" w:sz="4" w:space="1" w:color="D9D9D9"/>
            </w:pBdr>
            <w:jc w:val="center"/>
            <w:rPr>
              <w:rFonts w:ascii="Arial" w:hAnsi="Arial" w:cs="Arial"/>
              <w:color w:val="808080"/>
              <w:spacing w:val="60"/>
              <w:sz w:val="18"/>
              <w:szCs w:val="18"/>
            </w:rPr>
          </w:pPr>
        </w:p>
        <w:p w:rsidR="001A3E6B" w:rsidRPr="00B22374" w:rsidRDefault="001A3E6B" w:rsidP="001A3E6B">
          <w:pPr>
            <w:tabs>
              <w:tab w:val="left" w:pos="1020"/>
            </w:tabs>
            <w:jc w:val="right"/>
            <w:rPr>
              <w:sz w:val="18"/>
              <w:szCs w:val="18"/>
            </w:rPr>
          </w:pPr>
          <w:r w:rsidRPr="00B22374">
            <w:rPr>
              <w:rFonts w:ascii="Arial" w:hAnsi="Arial" w:cs="Arial"/>
              <w:sz w:val="18"/>
              <w:szCs w:val="18"/>
            </w:rPr>
            <w:t xml:space="preserve"> </w:t>
          </w:r>
          <w:r w:rsidRPr="00B22374">
            <w:rPr>
              <w:rFonts w:ascii="Arial" w:hAnsi="Arial" w:cs="Arial"/>
              <w:b/>
              <w:bCs/>
              <w:noProof/>
              <w:sz w:val="18"/>
              <w:szCs w:val="18"/>
            </w:rPr>
            <w:t xml:space="preserve">Page </w:t>
          </w:r>
          <w:r w:rsidRPr="00B22374">
            <w:rPr>
              <w:rFonts w:ascii="Arial" w:hAnsi="Arial" w:cs="Arial"/>
              <w:b/>
              <w:bCs/>
              <w:noProof/>
              <w:sz w:val="18"/>
              <w:szCs w:val="18"/>
            </w:rPr>
            <w:fldChar w:fldCharType="begin"/>
          </w:r>
          <w:r w:rsidRPr="00B22374">
            <w:rPr>
              <w:rFonts w:ascii="Arial" w:hAnsi="Arial" w:cs="Arial"/>
              <w:b/>
              <w:bCs/>
              <w:noProof/>
              <w:sz w:val="18"/>
              <w:szCs w:val="18"/>
            </w:rPr>
            <w:instrText xml:space="preserve"> PAGE </w:instrText>
          </w:r>
          <w:r w:rsidRPr="00B22374">
            <w:rPr>
              <w:rFonts w:ascii="Arial" w:hAnsi="Arial" w:cs="Arial"/>
              <w:b/>
              <w:bCs/>
              <w:noProof/>
              <w:sz w:val="18"/>
              <w:szCs w:val="18"/>
            </w:rPr>
            <w:fldChar w:fldCharType="separate"/>
          </w:r>
          <w:r w:rsidR="00CE0722">
            <w:rPr>
              <w:rFonts w:ascii="Arial" w:hAnsi="Arial" w:cs="Arial"/>
              <w:b/>
              <w:bCs/>
              <w:noProof/>
              <w:sz w:val="18"/>
              <w:szCs w:val="18"/>
            </w:rPr>
            <w:t>3</w:t>
          </w:r>
          <w:r w:rsidRPr="00B22374">
            <w:rPr>
              <w:rFonts w:ascii="Arial" w:hAnsi="Arial" w:cs="Arial"/>
              <w:b/>
              <w:bCs/>
              <w:noProof/>
              <w:sz w:val="18"/>
              <w:szCs w:val="18"/>
            </w:rPr>
            <w:fldChar w:fldCharType="end"/>
          </w:r>
          <w:r w:rsidRPr="00B22374">
            <w:rPr>
              <w:rFonts w:ascii="Arial" w:hAnsi="Arial" w:cs="Arial"/>
              <w:b/>
              <w:bCs/>
              <w:noProof/>
              <w:sz w:val="18"/>
              <w:szCs w:val="18"/>
            </w:rPr>
            <w:t xml:space="preserve"> of </w:t>
          </w:r>
          <w:r w:rsidRPr="00B22374">
            <w:rPr>
              <w:rFonts w:ascii="Arial" w:hAnsi="Arial" w:cs="Arial"/>
              <w:b/>
              <w:bCs/>
              <w:noProof/>
              <w:sz w:val="18"/>
              <w:szCs w:val="18"/>
            </w:rPr>
            <w:fldChar w:fldCharType="begin"/>
          </w:r>
          <w:r w:rsidRPr="00B22374">
            <w:rPr>
              <w:rFonts w:ascii="Arial" w:hAnsi="Arial" w:cs="Arial"/>
              <w:b/>
              <w:bCs/>
              <w:noProof/>
              <w:sz w:val="18"/>
              <w:szCs w:val="18"/>
            </w:rPr>
            <w:instrText xml:space="preserve"> NUMPAGES  </w:instrText>
          </w:r>
          <w:r w:rsidRPr="00B22374">
            <w:rPr>
              <w:rFonts w:ascii="Arial" w:hAnsi="Arial" w:cs="Arial"/>
              <w:b/>
              <w:bCs/>
              <w:noProof/>
              <w:sz w:val="18"/>
              <w:szCs w:val="18"/>
            </w:rPr>
            <w:fldChar w:fldCharType="separate"/>
          </w:r>
          <w:r w:rsidR="00CE0722">
            <w:rPr>
              <w:rFonts w:ascii="Arial" w:hAnsi="Arial" w:cs="Arial"/>
              <w:b/>
              <w:bCs/>
              <w:noProof/>
              <w:sz w:val="18"/>
              <w:szCs w:val="18"/>
            </w:rPr>
            <w:t>3</w:t>
          </w:r>
          <w:r w:rsidRPr="00B22374">
            <w:rPr>
              <w:rFonts w:ascii="Arial" w:hAnsi="Arial" w:cs="Arial"/>
              <w:b/>
              <w:bCs/>
              <w:noProof/>
              <w:sz w:val="18"/>
              <w:szCs w:val="18"/>
            </w:rPr>
            <w:fldChar w:fldCharType="end"/>
          </w:r>
        </w:p>
      </w:tc>
    </w:tr>
  </w:tbl>
  <w:p w:rsidR="002A675A" w:rsidRDefault="002A675A" w:rsidP="006C1A4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675A" w:rsidRDefault="002A675A" w:rsidP="00B514D0">
      <w:pPr>
        <w:spacing w:after="0" w:line="240" w:lineRule="auto"/>
      </w:pPr>
      <w:r>
        <w:separator/>
      </w:r>
    </w:p>
  </w:footnote>
  <w:footnote w:type="continuationSeparator" w:id="0">
    <w:p w:rsidR="002A675A" w:rsidRDefault="002A675A" w:rsidP="00B514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B779F"/>
    <w:multiLevelType w:val="hybridMultilevel"/>
    <w:tmpl w:val="071285DE"/>
    <w:lvl w:ilvl="0" w:tplc="C6C04F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8642EF6"/>
    <w:multiLevelType w:val="hybridMultilevel"/>
    <w:tmpl w:val="CF5C7746"/>
    <w:lvl w:ilvl="0" w:tplc="2C46E662">
      <w:start w:val="1"/>
      <w:numFmt w:val="decimal"/>
      <w:lvlText w:val="%1."/>
      <w:lvlJc w:val="left"/>
      <w:pPr>
        <w:ind w:left="1778" w:hanging="360"/>
      </w:pPr>
      <w:rPr>
        <w:rFonts w:hint="default"/>
        <w:b w:val="0"/>
        <w:bCs w:val="0"/>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326C2595"/>
    <w:multiLevelType w:val="hybridMultilevel"/>
    <w:tmpl w:val="1F7C1C26"/>
    <w:lvl w:ilvl="0" w:tplc="1DA4A218">
      <w:start w:val="1"/>
      <w:numFmt w:val="lowerRoman"/>
      <w:lvlText w:val="%1."/>
      <w:lvlJc w:val="right"/>
      <w:pPr>
        <w:ind w:left="2160" w:hanging="360"/>
      </w:pPr>
      <w:rPr>
        <w:b/>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36727676"/>
    <w:multiLevelType w:val="hybridMultilevel"/>
    <w:tmpl w:val="C958D4A6"/>
    <w:lvl w:ilvl="0" w:tplc="0409000F">
      <w:start w:val="1"/>
      <w:numFmt w:val="decimal"/>
      <w:lvlText w:val="%1."/>
      <w:lvlJc w:val="left"/>
      <w:pPr>
        <w:ind w:left="1778" w:hanging="360"/>
      </w:pPr>
      <w:rPr>
        <w:rFonts w:hint="default"/>
      </w:rPr>
    </w:lvl>
    <w:lvl w:ilvl="1" w:tplc="04090019">
      <w:start w:val="1"/>
      <w:numFmt w:val="lowerLetter"/>
      <w:lvlText w:val="%2."/>
      <w:lvlJc w:val="left"/>
      <w:pPr>
        <w:ind w:left="2498" w:hanging="360"/>
      </w:pPr>
    </w:lvl>
    <w:lvl w:ilvl="2" w:tplc="0409001B">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 w15:restartNumberingAfterBreak="0">
    <w:nsid w:val="377E27BB"/>
    <w:multiLevelType w:val="hybridMultilevel"/>
    <w:tmpl w:val="2500B924"/>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9802723"/>
    <w:multiLevelType w:val="hybridMultilevel"/>
    <w:tmpl w:val="423C6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9834D7"/>
    <w:multiLevelType w:val="hybridMultilevel"/>
    <w:tmpl w:val="7D3617DA"/>
    <w:lvl w:ilvl="0" w:tplc="B4EAF23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3D5352B8"/>
    <w:multiLevelType w:val="multilevel"/>
    <w:tmpl w:val="63B8221A"/>
    <w:lvl w:ilvl="0">
      <w:start w:val="1"/>
      <w:numFmt w:val="decimal"/>
      <w:lvlText w:val="%1.0"/>
      <w:lvlJc w:val="left"/>
      <w:pPr>
        <w:ind w:left="1353" w:hanging="360"/>
      </w:pPr>
      <w:rPr>
        <w:rFonts w:hint="default"/>
        <w:sz w:val="22"/>
        <w:szCs w:val="22"/>
      </w:rPr>
    </w:lvl>
    <w:lvl w:ilvl="1">
      <w:start w:val="1"/>
      <w:numFmt w:val="bullet"/>
      <w:lvlText w:val=""/>
      <w:lvlJc w:val="left"/>
      <w:pPr>
        <w:tabs>
          <w:tab w:val="num" w:pos="1713"/>
        </w:tabs>
        <w:ind w:left="1713" w:hanging="360"/>
      </w:pPr>
      <w:rPr>
        <w:rFonts w:ascii="Symbol" w:hAnsi="Symbol" w:hint="default"/>
        <w:sz w:val="22"/>
        <w:szCs w:val="22"/>
      </w:rPr>
    </w:lvl>
    <w:lvl w:ilvl="2">
      <w:start w:val="1"/>
      <w:numFmt w:val="decimal"/>
      <w:lvlText w:val="%1.%2.%3."/>
      <w:lvlJc w:val="left"/>
      <w:pPr>
        <w:ind w:left="2217" w:hanging="504"/>
      </w:pPr>
      <w:rPr>
        <w:sz w:val="16"/>
        <w:szCs w:val="16"/>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8" w15:restartNumberingAfterBreak="0">
    <w:nsid w:val="48C620D3"/>
    <w:multiLevelType w:val="multilevel"/>
    <w:tmpl w:val="88524094"/>
    <w:lvl w:ilvl="0">
      <w:start w:val="1"/>
      <w:numFmt w:val="upperRoman"/>
      <w:lvlText w:val="%1."/>
      <w:lvlJc w:val="right"/>
      <w:pPr>
        <w:ind w:left="1353" w:hanging="360"/>
      </w:pPr>
      <w:rPr>
        <w:rFonts w:hint="default"/>
        <w:b/>
        <w:bCs w:val="0"/>
        <w:sz w:val="22"/>
        <w:szCs w:val="22"/>
        <w:u w:val="none"/>
      </w:rPr>
    </w:lvl>
    <w:lvl w:ilvl="1">
      <w:start w:val="1"/>
      <w:numFmt w:val="decimal"/>
      <w:lvlText w:val="%1.%2."/>
      <w:lvlJc w:val="left"/>
      <w:pPr>
        <w:ind w:left="1785" w:hanging="432"/>
      </w:pPr>
      <w:rPr>
        <w:rFonts w:ascii="Calibri" w:hAnsi="Calibri" w:cs="Calibri" w:hint="default"/>
        <w:b w:val="0"/>
        <w:bCs w:val="0"/>
        <w:sz w:val="16"/>
        <w:szCs w:val="16"/>
      </w:rPr>
    </w:lvl>
    <w:lvl w:ilvl="2">
      <w:start w:val="1"/>
      <w:numFmt w:val="decimal"/>
      <w:lvlText w:val="%1.%2.%3."/>
      <w:lvlJc w:val="left"/>
      <w:pPr>
        <w:ind w:left="2217" w:hanging="504"/>
      </w:pPr>
      <w:rPr>
        <w:sz w:val="16"/>
        <w:szCs w:val="16"/>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9" w15:restartNumberingAfterBreak="0">
    <w:nsid w:val="4A734F52"/>
    <w:multiLevelType w:val="multilevel"/>
    <w:tmpl w:val="0A081204"/>
    <w:lvl w:ilvl="0">
      <w:start w:val="1"/>
      <w:numFmt w:val="decimal"/>
      <w:lvlText w:val="%1.0"/>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CEC48F5"/>
    <w:multiLevelType w:val="hybridMultilevel"/>
    <w:tmpl w:val="FEA824DE"/>
    <w:lvl w:ilvl="0" w:tplc="A6D27010">
      <w:start w:val="1"/>
      <w:numFmt w:val="upperLetter"/>
      <w:lvlText w:val="%1."/>
      <w:lvlJc w:val="left"/>
      <w:pPr>
        <w:ind w:left="720" w:hanging="360"/>
      </w:pPr>
      <w:rPr>
        <w:rFonts w:asciiTheme="minorHAnsi" w:eastAsiaTheme="minorHAnsi" w:hAnsiTheme="minorHAnsi" w:cs="Mang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7F2210"/>
    <w:multiLevelType w:val="hybridMultilevel"/>
    <w:tmpl w:val="D4903FE2"/>
    <w:lvl w:ilvl="0" w:tplc="40090017">
      <w:start w:val="1"/>
      <w:numFmt w:val="lowerLetter"/>
      <w:lvlText w:val="%1)"/>
      <w:lvlJc w:val="left"/>
      <w:pPr>
        <w:ind w:left="720" w:hanging="360"/>
      </w:pPr>
      <w:rPr>
        <w:rFonts w:hint="default"/>
      </w:rPr>
    </w:lvl>
    <w:lvl w:ilvl="1" w:tplc="EF1240DA">
      <w:start w:val="1"/>
      <w:numFmt w:val="lowerRoman"/>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01D3CEE"/>
    <w:multiLevelType w:val="multilevel"/>
    <w:tmpl w:val="F404D9A6"/>
    <w:lvl w:ilvl="0">
      <w:start w:val="1"/>
      <w:numFmt w:val="decimal"/>
      <w:pStyle w:val="Heading1"/>
      <w:lvlText w:val="%1."/>
      <w:lvlJc w:val="left"/>
      <w:pPr>
        <w:tabs>
          <w:tab w:val="num" w:pos="667"/>
        </w:tabs>
        <w:ind w:left="667" w:hanging="567"/>
      </w:pPr>
    </w:lvl>
    <w:lvl w:ilvl="1">
      <w:start w:val="1"/>
      <w:numFmt w:val="decimal"/>
      <w:pStyle w:val="Heading2"/>
      <w:lvlText w:val="%1.%2"/>
      <w:lvlJc w:val="left"/>
      <w:pPr>
        <w:tabs>
          <w:tab w:val="num" w:pos="567"/>
        </w:tabs>
        <w:ind w:left="567" w:hanging="567"/>
      </w:pPr>
      <w:rPr>
        <w:b/>
        <w:i w:val="0"/>
        <w:color w:val="000000"/>
        <w:sz w:val="28"/>
        <w:szCs w:val="14"/>
      </w:rPr>
    </w:lvl>
    <w:lvl w:ilvl="2">
      <w:start w:val="1"/>
      <w:numFmt w:val="decimal"/>
      <w:pStyle w:val="Heading3"/>
      <w:lvlText w:val="%1.%2.%3"/>
      <w:lvlJc w:val="left"/>
      <w:pPr>
        <w:tabs>
          <w:tab w:val="num" w:pos="567"/>
        </w:tabs>
        <w:ind w:left="567" w:hanging="567"/>
      </w:pPr>
      <w:rPr>
        <w:b/>
        <w:color w:val="000000"/>
        <w:sz w:val="24"/>
        <w:szCs w:val="14"/>
      </w:rPr>
    </w:lvl>
    <w:lvl w:ilvl="3">
      <w:start w:val="1"/>
      <w:numFmt w:val="decimal"/>
      <w:pStyle w:val="Heading4"/>
      <w:lvlText w:val="%1.%2.%3.%4"/>
      <w:lvlJc w:val="left"/>
      <w:pPr>
        <w:tabs>
          <w:tab w:val="num" w:pos="567"/>
        </w:tabs>
        <w:ind w:left="567" w:hanging="567"/>
      </w:pPr>
      <w:rPr>
        <w:b/>
        <w:color w:val="000000"/>
        <w:sz w:val="20"/>
        <w:szCs w:val="32"/>
      </w:rPr>
    </w:lvl>
    <w:lvl w:ilvl="4">
      <w:start w:val="1"/>
      <w:numFmt w:val="upperLetter"/>
      <w:lvlRestart w:val="0"/>
      <w:pStyle w:val="Heading5"/>
      <w:lvlText w:val="Appendix %5"/>
      <w:lvlJc w:val="left"/>
      <w:pPr>
        <w:tabs>
          <w:tab w:val="num" w:pos="2268"/>
        </w:tabs>
        <w:ind w:left="2268" w:hanging="2268"/>
      </w:pPr>
      <w:rPr>
        <w:b/>
        <w:i w:val="0"/>
        <w:color w:val="7F7E82"/>
        <w:sz w:val="40"/>
        <w:szCs w:val="20"/>
      </w:rPr>
    </w:lvl>
    <w:lvl w:ilvl="5">
      <w:start w:val="1"/>
      <w:numFmt w:val="none"/>
      <w:lvlRestart w:val="0"/>
      <w:suff w:val="nothing"/>
      <w:lvlText w:val=""/>
      <w:lvlJc w:val="left"/>
      <w:pPr>
        <w:ind w:left="0" w:firstLine="0"/>
      </w:pPr>
      <w:rPr>
        <w:b/>
        <w:color w:val="7F7E82"/>
        <w:sz w:val="32"/>
        <w:szCs w:val="32"/>
      </w:rPr>
    </w:lvl>
    <w:lvl w:ilvl="6">
      <w:start w:val="1"/>
      <w:numFmt w:val="none"/>
      <w:lvlRestart w:val="0"/>
      <w:suff w:val="nothing"/>
      <w:lvlText w:val=""/>
      <w:lvlJc w:val="left"/>
      <w:pPr>
        <w:ind w:left="0" w:firstLine="0"/>
      </w:pPr>
      <w:rPr>
        <w:color w:val="4367C5"/>
        <w:sz w:val="32"/>
        <w:szCs w:val="32"/>
      </w:rPr>
    </w:lvl>
    <w:lvl w:ilvl="7">
      <w:start w:val="1"/>
      <w:numFmt w:val="none"/>
      <w:lvlRestart w:val="0"/>
      <w:suff w:val="nothing"/>
      <w:lvlText w:val=""/>
      <w:lvlJc w:val="left"/>
      <w:pPr>
        <w:ind w:left="0" w:firstLine="0"/>
      </w:pPr>
      <w:rPr>
        <w:color w:val="4367C5"/>
      </w:rPr>
    </w:lvl>
    <w:lvl w:ilvl="8">
      <w:numFmt w:val="none"/>
      <w:lvlRestart w:val="0"/>
      <w:lvlText w:val=""/>
      <w:lvlJc w:val="left"/>
      <w:pPr>
        <w:tabs>
          <w:tab w:val="num" w:pos="0"/>
        </w:tabs>
        <w:ind w:left="0" w:firstLine="0"/>
      </w:pPr>
      <w:rPr>
        <w:color w:val="4367C5"/>
      </w:rPr>
    </w:lvl>
  </w:abstractNum>
  <w:abstractNum w:abstractNumId="13" w15:restartNumberingAfterBreak="0">
    <w:nsid w:val="51740BF7"/>
    <w:multiLevelType w:val="hybridMultilevel"/>
    <w:tmpl w:val="1474F298"/>
    <w:lvl w:ilvl="0" w:tplc="3CDA02EC">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9F3170E"/>
    <w:multiLevelType w:val="hybridMultilevel"/>
    <w:tmpl w:val="BA803ADA"/>
    <w:lvl w:ilvl="0" w:tplc="14D22738">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EC03899"/>
    <w:multiLevelType w:val="hybridMultilevel"/>
    <w:tmpl w:val="E9145F00"/>
    <w:lvl w:ilvl="0" w:tplc="40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E84FC0"/>
    <w:multiLevelType w:val="hybridMultilevel"/>
    <w:tmpl w:val="36B2CAAA"/>
    <w:lvl w:ilvl="0" w:tplc="FD30DC90">
      <w:start w:val="1"/>
      <w:numFmt w:val="lowerRoman"/>
      <w:lvlText w:val="(%1)"/>
      <w:lvlJc w:val="left"/>
      <w:pPr>
        <w:ind w:left="2138" w:hanging="72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7" w15:restartNumberingAfterBreak="0">
    <w:nsid w:val="624372E4"/>
    <w:multiLevelType w:val="multilevel"/>
    <w:tmpl w:val="ADEA7D02"/>
    <w:lvl w:ilvl="0">
      <w:start w:val="1"/>
      <w:numFmt w:val="lowerLetter"/>
      <w:lvlText w:val="%1."/>
      <w:lvlJc w:val="left"/>
      <w:pPr>
        <w:ind w:left="1778" w:hanging="360"/>
      </w:pPr>
      <w:rPr>
        <w:rFonts w:hint="default"/>
      </w:rPr>
    </w:lvl>
    <w:lvl w:ilvl="1">
      <w:start w:val="1"/>
      <w:numFmt w:val="decimal"/>
      <w:lvlText w:val="%2.0"/>
      <w:lvlJc w:val="left"/>
      <w:pPr>
        <w:ind w:left="2210" w:hanging="432"/>
      </w:pPr>
      <w:rPr>
        <w:rFonts w:hint="default"/>
        <w:b w:val="0"/>
        <w:bCs w:val="0"/>
        <w:sz w:val="18"/>
        <w:szCs w:val="18"/>
      </w:rPr>
    </w:lvl>
    <w:lvl w:ilvl="2">
      <w:start w:val="1"/>
      <w:numFmt w:val="decimal"/>
      <w:lvlText w:val="%1.%2.%3."/>
      <w:lvlJc w:val="left"/>
      <w:pPr>
        <w:ind w:left="2642" w:hanging="504"/>
      </w:pPr>
      <w:rPr>
        <w:sz w:val="18"/>
        <w:szCs w:val="18"/>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8" w15:restartNumberingAfterBreak="0">
    <w:nsid w:val="71907085"/>
    <w:multiLevelType w:val="hybridMultilevel"/>
    <w:tmpl w:val="A886BB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B94637"/>
    <w:multiLevelType w:val="hybridMultilevel"/>
    <w:tmpl w:val="0F34A474"/>
    <w:lvl w:ilvl="0" w:tplc="A5FE69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B5A7133"/>
    <w:multiLevelType w:val="singleLevel"/>
    <w:tmpl w:val="B774836C"/>
    <w:lvl w:ilvl="0">
      <w:start w:val="1"/>
      <w:numFmt w:val="decimal"/>
      <w:lvlText w:val="%1."/>
      <w:lvlJc w:val="left"/>
      <w:pPr>
        <w:tabs>
          <w:tab w:val="num" w:pos="405"/>
        </w:tabs>
        <w:ind w:left="405" w:hanging="405"/>
      </w:pPr>
      <w:rPr>
        <w:rFonts w:hint="default"/>
        <w:b/>
      </w:rPr>
    </w:lvl>
  </w:abstractNum>
  <w:num w:numId="1">
    <w:abstractNumId w:val="5"/>
  </w:num>
  <w:num w:numId="2">
    <w:abstractNumId w:val="14"/>
  </w:num>
  <w:num w:numId="3">
    <w:abstractNumId w:val="13"/>
  </w:num>
  <w:num w:numId="4">
    <w:abstractNumId w:val="19"/>
  </w:num>
  <w:num w:numId="5">
    <w:abstractNumId w:val="2"/>
  </w:num>
  <w:num w:numId="6">
    <w:abstractNumId w:val="0"/>
  </w:num>
  <w:num w:numId="7">
    <w:abstractNumId w:val="17"/>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9">
    <w:abstractNumId w:val="8"/>
  </w:num>
  <w:num w:numId="10">
    <w:abstractNumId w:val="7"/>
  </w:num>
  <w:num w:numId="11">
    <w:abstractNumId w:val="15"/>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6"/>
  </w:num>
  <w:num w:numId="15">
    <w:abstractNumId w:val="18"/>
  </w:num>
  <w:num w:numId="16">
    <w:abstractNumId w:val="3"/>
  </w:num>
  <w:num w:numId="17">
    <w:abstractNumId w:val="20"/>
  </w:num>
  <w:num w:numId="18">
    <w:abstractNumId w:val="4"/>
  </w:num>
  <w:num w:numId="19">
    <w:abstractNumId w:val="11"/>
  </w:num>
  <w:num w:numId="20">
    <w:abstractNumId w:val="6"/>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10979"/>
    <w:rsid w:val="00094AD1"/>
    <w:rsid w:val="001017AA"/>
    <w:rsid w:val="001436F7"/>
    <w:rsid w:val="00156348"/>
    <w:rsid w:val="00164540"/>
    <w:rsid w:val="001925A3"/>
    <w:rsid w:val="001A3E6B"/>
    <w:rsid w:val="001A7A5A"/>
    <w:rsid w:val="001C71D1"/>
    <w:rsid w:val="001E5ED8"/>
    <w:rsid w:val="001F1131"/>
    <w:rsid w:val="00225F73"/>
    <w:rsid w:val="0024341A"/>
    <w:rsid w:val="002A675A"/>
    <w:rsid w:val="002E4BB0"/>
    <w:rsid w:val="0032073F"/>
    <w:rsid w:val="0036066F"/>
    <w:rsid w:val="0038608A"/>
    <w:rsid w:val="003B0884"/>
    <w:rsid w:val="003B467F"/>
    <w:rsid w:val="003B59A0"/>
    <w:rsid w:val="003D0E2C"/>
    <w:rsid w:val="003E3630"/>
    <w:rsid w:val="003F3410"/>
    <w:rsid w:val="00497FD8"/>
    <w:rsid w:val="004F0918"/>
    <w:rsid w:val="004F4BCE"/>
    <w:rsid w:val="004F5F4C"/>
    <w:rsid w:val="005656AC"/>
    <w:rsid w:val="005A22B4"/>
    <w:rsid w:val="005F25DD"/>
    <w:rsid w:val="005F745B"/>
    <w:rsid w:val="00615CFA"/>
    <w:rsid w:val="00615D83"/>
    <w:rsid w:val="00624401"/>
    <w:rsid w:val="006308C6"/>
    <w:rsid w:val="00651C02"/>
    <w:rsid w:val="0066201B"/>
    <w:rsid w:val="00673E12"/>
    <w:rsid w:val="006935AE"/>
    <w:rsid w:val="006A6370"/>
    <w:rsid w:val="006C1A45"/>
    <w:rsid w:val="006C3E89"/>
    <w:rsid w:val="006D02F7"/>
    <w:rsid w:val="00710979"/>
    <w:rsid w:val="0073341F"/>
    <w:rsid w:val="00753C77"/>
    <w:rsid w:val="007604B6"/>
    <w:rsid w:val="0076769E"/>
    <w:rsid w:val="00777133"/>
    <w:rsid w:val="007D04BD"/>
    <w:rsid w:val="007D7DC4"/>
    <w:rsid w:val="008216AF"/>
    <w:rsid w:val="00884272"/>
    <w:rsid w:val="008B17DB"/>
    <w:rsid w:val="00910FEA"/>
    <w:rsid w:val="00944A39"/>
    <w:rsid w:val="00945814"/>
    <w:rsid w:val="00964C08"/>
    <w:rsid w:val="00A018EC"/>
    <w:rsid w:val="00A307DE"/>
    <w:rsid w:val="00A73E4F"/>
    <w:rsid w:val="00A832D1"/>
    <w:rsid w:val="00AC3944"/>
    <w:rsid w:val="00B22374"/>
    <w:rsid w:val="00B25410"/>
    <w:rsid w:val="00B435E1"/>
    <w:rsid w:val="00B514D0"/>
    <w:rsid w:val="00C341C1"/>
    <w:rsid w:val="00C94DA7"/>
    <w:rsid w:val="00C96CBF"/>
    <w:rsid w:val="00CC7536"/>
    <w:rsid w:val="00CE0722"/>
    <w:rsid w:val="00D144D5"/>
    <w:rsid w:val="00D42DB3"/>
    <w:rsid w:val="00D44B56"/>
    <w:rsid w:val="00E44BFB"/>
    <w:rsid w:val="00E74D52"/>
    <w:rsid w:val="00E804F5"/>
    <w:rsid w:val="00EC4C54"/>
    <w:rsid w:val="00F07056"/>
    <w:rsid w:val="00F112AA"/>
    <w:rsid w:val="00F35DD4"/>
    <w:rsid w:val="00F4350B"/>
    <w:rsid w:val="00F950BA"/>
    <w:rsid w:val="00FA0144"/>
    <w:rsid w:val="00FA2CFD"/>
    <w:rsid w:val="00FC25EE"/>
    <w:rsid w:val="00FC52AE"/>
    <w:rsid w:val="00FD01F7"/>
    <w:rsid w:val="00FE063F"/>
    <w:rsid w:val="00FF5AE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4:docId w14:val="70DE3D60"/>
  <w15:docId w15:val="{B8EA46BD-38DC-4B0A-B105-57FEF07C8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0144"/>
  </w:style>
  <w:style w:type="paragraph" w:styleId="Heading1">
    <w:name w:val="heading 1"/>
    <w:basedOn w:val="Normal"/>
    <w:next w:val="BodyText"/>
    <w:link w:val="Heading1Char"/>
    <w:qFormat/>
    <w:rsid w:val="00225F73"/>
    <w:pPr>
      <w:pageBreakBefore/>
      <w:numPr>
        <w:numId w:val="8"/>
      </w:numPr>
      <w:adjustRightInd w:val="0"/>
      <w:snapToGrid w:val="0"/>
      <w:spacing w:after="240" w:line="240" w:lineRule="auto"/>
      <w:outlineLvl w:val="0"/>
    </w:pPr>
    <w:rPr>
      <w:rFonts w:ascii="Arial" w:eastAsia="Times New Roman" w:hAnsi="Arial" w:cs="Arial"/>
      <w:b/>
      <w:color w:val="7F7E82"/>
      <w:sz w:val="40"/>
      <w:lang w:val="en-AU" w:eastAsia="en-GB" w:bidi="ar-SA"/>
    </w:rPr>
  </w:style>
  <w:style w:type="paragraph" w:styleId="Heading2">
    <w:name w:val="heading 2"/>
    <w:basedOn w:val="Heading1"/>
    <w:next w:val="BodyText"/>
    <w:link w:val="Heading2Char"/>
    <w:qFormat/>
    <w:rsid w:val="00225F73"/>
    <w:pPr>
      <w:pageBreakBefore w:val="0"/>
      <w:numPr>
        <w:ilvl w:val="1"/>
      </w:numPr>
      <w:outlineLvl w:val="1"/>
    </w:pPr>
    <w:rPr>
      <w:color w:val="auto"/>
      <w:sz w:val="28"/>
    </w:rPr>
  </w:style>
  <w:style w:type="paragraph" w:styleId="Heading3">
    <w:name w:val="heading 3"/>
    <w:basedOn w:val="Heading1"/>
    <w:next w:val="BodyText"/>
    <w:link w:val="Heading3Char"/>
    <w:qFormat/>
    <w:rsid w:val="00225F73"/>
    <w:pPr>
      <w:pageBreakBefore w:val="0"/>
      <w:numPr>
        <w:ilvl w:val="2"/>
      </w:numPr>
      <w:outlineLvl w:val="2"/>
    </w:pPr>
    <w:rPr>
      <w:color w:val="auto"/>
      <w:sz w:val="24"/>
    </w:rPr>
  </w:style>
  <w:style w:type="paragraph" w:styleId="Heading4">
    <w:name w:val="heading 4"/>
    <w:basedOn w:val="Heading1"/>
    <w:next w:val="BodyText"/>
    <w:link w:val="Heading4Char"/>
    <w:qFormat/>
    <w:rsid w:val="00225F73"/>
    <w:pPr>
      <w:pageBreakBefore w:val="0"/>
      <w:numPr>
        <w:ilvl w:val="3"/>
      </w:numPr>
      <w:spacing w:line="240" w:lineRule="exact"/>
      <w:outlineLvl w:val="3"/>
    </w:pPr>
    <w:rPr>
      <w:color w:val="000000"/>
      <w:sz w:val="20"/>
    </w:rPr>
  </w:style>
  <w:style w:type="paragraph" w:styleId="Heading5">
    <w:name w:val="heading 5"/>
    <w:basedOn w:val="Heading1"/>
    <w:next w:val="BodyText"/>
    <w:link w:val="Heading5Char"/>
    <w:qFormat/>
    <w:rsid w:val="00225F73"/>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6CBF"/>
    <w:pPr>
      <w:ind w:left="720"/>
      <w:contextualSpacing/>
    </w:pPr>
  </w:style>
  <w:style w:type="paragraph" w:styleId="NormalWeb">
    <w:name w:val="Normal (Web)"/>
    <w:basedOn w:val="Normal"/>
    <w:uiPriority w:val="99"/>
    <w:unhideWhenUsed/>
    <w:rsid w:val="00E74D52"/>
    <w:pPr>
      <w:spacing w:before="100" w:beforeAutospacing="1" w:after="115"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514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14D0"/>
  </w:style>
  <w:style w:type="paragraph" w:styleId="Footer">
    <w:name w:val="footer"/>
    <w:basedOn w:val="Normal"/>
    <w:link w:val="FooterChar"/>
    <w:unhideWhenUsed/>
    <w:rsid w:val="00B514D0"/>
    <w:pPr>
      <w:tabs>
        <w:tab w:val="center" w:pos="4513"/>
        <w:tab w:val="right" w:pos="9026"/>
      </w:tabs>
      <w:spacing w:after="0" w:line="240" w:lineRule="auto"/>
    </w:pPr>
  </w:style>
  <w:style w:type="character" w:customStyle="1" w:styleId="FooterChar">
    <w:name w:val="Footer Char"/>
    <w:basedOn w:val="DefaultParagraphFont"/>
    <w:link w:val="Footer"/>
    <w:rsid w:val="00B514D0"/>
  </w:style>
  <w:style w:type="character" w:customStyle="1" w:styleId="Heading1Char">
    <w:name w:val="Heading 1 Char"/>
    <w:basedOn w:val="DefaultParagraphFont"/>
    <w:link w:val="Heading1"/>
    <w:rsid w:val="00225F73"/>
    <w:rPr>
      <w:rFonts w:ascii="Arial" w:eastAsia="Times New Roman" w:hAnsi="Arial" w:cs="Arial"/>
      <w:b/>
      <w:color w:val="7F7E82"/>
      <w:sz w:val="40"/>
      <w:lang w:val="en-AU" w:eastAsia="en-GB" w:bidi="ar-SA"/>
    </w:rPr>
  </w:style>
  <w:style w:type="character" w:customStyle="1" w:styleId="Heading2Char">
    <w:name w:val="Heading 2 Char"/>
    <w:basedOn w:val="DefaultParagraphFont"/>
    <w:link w:val="Heading2"/>
    <w:rsid w:val="00225F73"/>
    <w:rPr>
      <w:rFonts w:ascii="Arial" w:eastAsia="Times New Roman" w:hAnsi="Arial" w:cs="Arial"/>
      <w:b/>
      <w:sz w:val="28"/>
      <w:lang w:val="en-AU" w:eastAsia="en-GB" w:bidi="ar-SA"/>
    </w:rPr>
  </w:style>
  <w:style w:type="character" w:customStyle="1" w:styleId="Heading3Char">
    <w:name w:val="Heading 3 Char"/>
    <w:basedOn w:val="DefaultParagraphFont"/>
    <w:link w:val="Heading3"/>
    <w:rsid w:val="00225F73"/>
    <w:rPr>
      <w:rFonts w:ascii="Arial" w:eastAsia="Times New Roman" w:hAnsi="Arial" w:cs="Arial"/>
      <w:b/>
      <w:sz w:val="24"/>
      <w:lang w:val="en-AU" w:eastAsia="en-GB" w:bidi="ar-SA"/>
    </w:rPr>
  </w:style>
  <w:style w:type="character" w:customStyle="1" w:styleId="Heading4Char">
    <w:name w:val="Heading 4 Char"/>
    <w:basedOn w:val="DefaultParagraphFont"/>
    <w:link w:val="Heading4"/>
    <w:rsid w:val="00225F73"/>
    <w:rPr>
      <w:rFonts w:ascii="Arial" w:eastAsia="Times New Roman" w:hAnsi="Arial" w:cs="Arial"/>
      <w:b/>
      <w:color w:val="000000"/>
      <w:sz w:val="20"/>
      <w:lang w:val="en-AU" w:eastAsia="en-GB" w:bidi="ar-SA"/>
    </w:rPr>
  </w:style>
  <w:style w:type="character" w:customStyle="1" w:styleId="Heading5Char">
    <w:name w:val="Heading 5 Char"/>
    <w:basedOn w:val="DefaultParagraphFont"/>
    <w:link w:val="Heading5"/>
    <w:rsid w:val="00225F73"/>
    <w:rPr>
      <w:rFonts w:ascii="Arial" w:eastAsia="Times New Roman" w:hAnsi="Arial" w:cs="Arial"/>
      <w:b/>
      <w:color w:val="7F7E82"/>
      <w:sz w:val="40"/>
      <w:lang w:val="en-AU" w:eastAsia="en-GB" w:bidi="ar-SA"/>
    </w:rPr>
  </w:style>
  <w:style w:type="paragraph" w:styleId="BodyText">
    <w:name w:val="Body Text"/>
    <w:basedOn w:val="Normal"/>
    <w:link w:val="BodyTextChar"/>
    <w:uiPriority w:val="99"/>
    <w:semiHidden/>
    <w:unhideWhenUsed/>
    <w:rsid w:val="00225F73"/>
    <w:pPr>
      <w:spacing w:after="120"/>
    </w:pPr>
    <w:rPr>
      <w:rFonts w:ascii="Calibri" w:eastAsia="Calibri" w:hAnsi="Calibri" w:cs="Mangal"/>
      <w:lang w:val="x-none" w:eastAsia="x-none"/>
    </w:rPr>
  </w:style>
  <w:style w:type="character" w:customStyle="1" w:styleId="BodyTextChar">
    <w:name w:val="Body Text Char"/>
    <w:basedOn w:val="DefaultParagraphFont"/>
    <w:link w:val="BodyText"/>
    <w:uiPriority w:val="99"/>
    <w:semiHidden/>
    <w:rsid w:val="00225F73"/>
    <w:rPr>
      <w:rFonts w:ascii="Calibri" w:eastAsia="Calibri" w:hAnsi="Calibri" w:cs="Mangal"/>
      <w:lang w:val="x-none" w:eastAsia="x-none"/>
    </w:rPr>
  </w:style>
  <w:style w:type="character" w:customStyle="1" w:styleId="apple-style-span">
    <w:name w:val="apple-style-span"/>
    <w:basedOn w:val="DefaultParagraphFont"/>
    <w:rsid w:val="00225F73"/>
  </w:style>
  <w:style w:type="paragraph" w:customStyle="1" w:styleId="ecmsonormal">
    <w:name w:val="ec_msonormal"/>
    <w:basedOn w:val="Normal"/>
    <w:uiPriority w:val="99"/>
    <w:rsid w:val="00225F73"/>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rsid w:val="00225F73"/>
    <w:pPr>
      <w:spacing w:after="120" w:line="480" w:lineRule="auto"/>
      <w:ind w:left="360"/>
    </w:pPr>
    <w:rPr>
      <w:rFonts w:ascii="Calibri" w:eastAsia="Calibri" w:hAnsi="Calibri" w:cs="Mangal"/>
    </w:rPr>
  </w:style>
  <w:style w:type="character" w:customStyle="1" w:styleId="BodyTextIndent2Char">
    <w:name w:val="Body Text Indent 2 Char"/>
    <w:basedOn w:val="DefaultParagraphFont"/>
    <w:link w:val="BodyTextIndent2"/>
    <w:rsid w:val="00225F73"/>
    <w:rPr>
      <w:rFonts w:ascii="Calibri" w:eastAsia="Calibri" w:hAnsi="Calibri" w:cs="Mangal"/>
    </w:rPr>
  </w:style>
  <w:style w:type="paragraph" w:styleId="BalloonText">
    <w:name w:val="Balloon Text"/>
    <w:basedOn w:val="Normal"/>
    <w:link w:val="BalloonTextChar"/>
    <w:uiPriority w:val="99"/>
    <w:semiHidden/>
    <w:unhideWhenUsed/>
    <w:rsid w:val="001017A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1017AA"/>
    <w:rPr>
      <w:rFonts w:ascii="Tahoma" w:hAnsi="Tahoma" w:cs="Mangal"/>
      <w:sz w:val="16"/>
      <w:szCs w:val="14"/>
    </w:rPr>
  </w:style>
  <w:style w:type="table" w:styleId="TableGrid">
    <w:name w:val="Table Grid"/>
    <w:basedOn w:val="TableNormal"/>
    <w:uiPriority w:val="59"/>
    <w:rsid w:val="00D42DB3"/>
    <w:pPr>
      <w:spacing w:after="0" w:line="240" w:lineRule="auto"/>
    </w:pPr>
    <w:rPr>
      <w:rFonts w:ascii="Times New Roman" w:eastAsia="Times New Roman" w:hAnsi="Times New Roman"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3</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Bhavani Shankar Sharma {भवानी शंकर शर्मा}</dc:creator>
  <cp:lastModifiedBy>Ankit Vaishnav {अंकित वैष्णव}</cp:lastModifiedBy>
  <cp:revision>56</cp:revision>
  <cp:lastPrinted>2019-06-04T04:42:00Z</cp:lastPrinted>
  <dcterms:created xsi:type="dcterms:W3CDTF">2018-10-30T07:01:00Z</dcterms:created>
  <dcterms:modified xsi:type="dcterms:W3CDTF">2022-09-29T08:36:00Z</dcterms:modified>
</cp:coreProperties>
</file>